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2B" w:rsidRDefault="00D3532B" w:rsidP="00D3532B">
      <w:pPr>
        <w:pStyle w:val="SemEspaamento"/>
        <w:rPr>
          <w:rFonts w:ascii="Century" w:hAnsi="Century"/>
          <w:sz w:val="28"/>
          <w:szCs w:val="28"/>
        </w:rPr>
      </w:pPr>
    </w:p>
    <w:p w:rsidR="00D3532B" w:rsidRPr="003A126B" w:rsidRDefault="00D3532B" w:rsidP="00D3532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Ofício n.</w:t>
      </w:r>
      <w:r>
        <w:rPr>
          <w:rFonts w:ascii="Century" w:hAnsi="Century"/>
          <w:sz w:val="28"/>
          <w:szCs w:val="28"/>
        </w:rPr>
        <w:t xml:space="preserve"> 076</w:t>
      </w:r>
      <w:r w:rsidRPr="003A126B">
        <w:rPr>
          <w:rFonts w:ascii="Century" w:hAnsi="Century"/>
          <w:sz w:val="28"/>
          <w:szCs w:val="28"/>
        </w:rPr>
        <w:t>/201</w:t>
      </w:r>
      <w:r>
        <w:rPr>
          <w:rFonts w:ascii="Century" w:hAnsi="Century"/>
          <w:sz w:val="28"/>
          <w:szCs w:val="28"/>
        </w:rPr>
        <w:t>9</w:t>
      </w:r>
    </w:p>
    <w:p w:rsidR="00D3532B" w:rsidRDefault="00D3532B" w:rsidP="00D3532B">
      <w:pPr>
        <w:pStyle w:val="SemEspaamento"/>
        <w:jc w:val="right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 xml:space="preserve">Palmelo, </w:t>
      </w:r>
      <w:r>
        <w:rPr>
          <w:rFonts w:ascii="Century" w:hAnsi="Century"/>
          <w:sz w:val="28"/>
          <w:szCs w:val="28"/>
        </w:rPr>
        <w:t>21 de maio</w:t>
      </w:r>
      <w:r w:rsidRPr="003A126B">
        <w:rPr>
          <w:rFonts w:ascii="Century" w:hAnsi="Century"/>
          <w:sz w:val="28"/>
          <w:szCs w:val="28"/>
        </w:rPr>
        <w:t xml:space="preserve"> de 201</w:t>
      </w:r>
      <w:r>
        <w:rPr>
          <w:rFonts w:ascii="Century" w:hAnsi="Century"/>
          <w:sz w:val="28"/>
          <w:szCs w:val="28"/>
        </w:rPr>
        <w:t>9</w:t>
      </w:r>
      <w:r w:rsidRPr="003A126B">
        <w:rPr>
          <w:rFonts w:ascii="Century" w:hAnsi="Century"/>
          <w:sz w:val="28"/>
          <w:szCs w:val="28"/>
        </w:rPr>
        <w:t>.</w:t>
      </w:r>
    </w:p>
    <w:p w:rsidR="00D3532B" w:rsidRPr="003A126B" w:rsidRDefault="00D3532B" w:rsidP="00D3532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À Exma. Sra.</w:t>
      </w:r>
    </w:p>
    <w:p w:rsidR="00D3532B" w:rsidRPr="001C571B" w:rsidRDefault="00D3532B" w:rsidP="00D3532B">
      <w:pPr>
        <w:pStyle w:val="SemEspaamento"/>
        <w:rPr>
          <w:rFonts w:ascii="Century" w:hAnsi="Century"/>
          <w:b/>
          <w:sz w:val="28"/>
          <w:szCs w:val="28"/>
        </w:rPr>
      </w:pPr>
      <w:r w:rsidRPr="001C571B">
        <w:rPr>
          <w:rFonts w:ascii="Century" w:hAnsi="Century"/>
          <w:b/>
          <w:sz w:val="28"/>
          <w:szCs w:val="28"/>
        </w:rPr>
        <w:t>SIMONE DISCONSI DE SÁ</w:t>
      </w:r>
    </w:p>
    <w:p w:rsidR="00D3532B" w:rsidRPr="003A126B" w:rsidRDefault="00D3532B" w:rsidP="00D3532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DD. Promotora de Justiça – M</w:t>
      </w:r>
      <w:r>
        <w:rPr>
          <w:rFonts w:ascii="Century" w:hAnsi="Century"/>
          <w:sz w:val="28"/>
          <w:szCs w:val="28"/>
        </w:rPr>
        <w:t>P/GO</w:t>
      </w:r>
    </w:p>
    <w:p w:rsidR="00D3532B" w:rsidRDefault="00D3532B" w:rsidP="00D3532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Santa Cruz de Goiás – GO</w:t>
      </w:r>
    </w:p>
    <w:p w:rsidR="00D3532B" w:rsidRDefault="00D3532B" w:rsidP="00D3532B">
      <w:pPr>
        <w:pStyle w:val="SemEspaamento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Senhora Promotora de Justiça,</w:t>
      </w: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 par da grata satisfação em cumprimentá-la, sirvo-me do presente para NOTICIAR a Vossa Excelência que:</w:t>
      </w: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Os  BALANCETES dos exercícios de 2017 e de 2018 não foram enviados à Câmara Municipal de Palmelo através do chamado “meio físico”;</w:t>
      </w:r>
    </w:p>
    <w:p w:rsidR="00D3532B" w:rsidRDefault="00D3532B" w:rsidP="00D3532B">
      <w:pPr>
        <w:pStyle w:val="SemEspaamento"/>
        <w:ind w:left="2628"/>
        <w:jc w:val="both"/>
        <w:rPr>
          <w:rFonts w:ascii="Century" w:hAnsi="Century"/>
          <w:sz w:val="28"/>
          <w:szCs w:val="28"/>
        </w:rPr>
      </w:pPr>
    </w:p>
    <w:p w:rsidR="00D3532B" w:rsidRPr="00A7027A" w:rsidRDefault="00D3532B" w:rsidP="00D3532B">
      <w:pPr>
        <w:pStyle w:val="SemEspaamento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 w:rsidRPr="00A7027A">
        <w:rPr>
          <w:rFonts w:ascii="Century" w:hAnsi="Century"/>
          <w:sz w:val="28"/>
          <w:szCs w:val="28"/>
        </w:rPr>
        <w:t>A referida situação infringe a regra contida no art. 77, X e XV, da Constituição do Estado de Goiás, nos seguintes termos</w:t>
      </w: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77 - Compete privativamente ao Prefeito:</w:t>
      </w:r>
    </w:p>
    <w:p w:rsidR="00D3532B" w:rsidRDefault="00D3532B" w:rsidP="00D3532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 - apresentar as contas ao Tribunal de Contas dos Municípios, sendo os balancetes semestrais em até quarenta e cinco dias contados do encerramento do semestre e as contas anuais do Município, devidamente consolidadas, em até sessenta dias contados da abertura da sessão legislativa, para sobre essas últimas, emissão do parecer prévio e posterior julgamento pela Câmara Municipal;</w:t>
      </w:r>
    </w:p>
    <w:p w:rsidR="00D3532B" w:rsidRPr="00A7027A" w:rsidRDefault="00D3532B" w:rsidP="00D3532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 - fazer a publicação dos balancetes financeiros municipais e das prestações de contas da aplicação de auxílios federais ou estaduais recebidos pelo Município, nos prazos e na forma determinados em lei;</w:t>
      </w:r>
    </w:p>
    <w:p w:rsidR="00D3532B" w:rsidRDefault="00D3532B" w:rsidP="00D3532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 - enviar à Câmara Municipal cópia dos balancetes e dos documentos que os instruem, concomitantemente com a remessa dos mesmos ao Tribunal de Contas dos Municípios, na forma prevista no inciso X deste artigo.</w:t>
      </w:r>
    </w:p>
    <w:p w:rsidR="00D3532B" w:rsidRDefault="00D3532B" w:rsidP="00D3532B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Century" w:hAnsi="Century"/>
          <w:sz w:val="28"/>
          <w:szCs w:val="28"/>
        </w:rPr>
      </w:pP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</w:t>
      </w:r>
      <w:r w:rsidRPr="00A702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D3532B" w:rsidRDefault="00D3532B" w:rsidP="00D3532B">
      <w:pPr>
        <w:shd w:val="clear" w:color="auto" w:fill="FFFFFF"/>
        <w:spacing w:before="100" w:beforeAutospacing="1" w:after="100" w:afterAutospacing="1" w:line="240" w:lineRule="au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Assim, requeremos sejam adotadas as providências legais cabíveis pela ilustre Promotora de Justiça.</w:t>
      </w: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Cordialmente,</w:t>
      </w:r>
    </w:p>
    <w:p w:rsidR="00D3532B" w:rsidRDefault="00D3532B" w:rsidP="00D3532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D3532B" w:rsidRDefault="00D3532B" w:rsidP="00D3532B">
      <w:pPr>
        <w:pStyle w:val="SemEspaamento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Vereador NILTON  DE MELO</w:t>
      </w:r>
    </w:p>
    <w:p w:rsidR="00D3532B" w:rsidRDefault="00D3532B" w:rsidP="00D3532B">
      <w:pPr>
        <w:pStyle w:val="SemEspaamento"/>
        <w:jc w:val="center"/>
      </w:pPr>
      <w:r>
        <w:rPr>
          <w:rFonts w:ascii="Century" w:hAnsi="Century"/>
          <w:sz w:val="28"/>
          <w:szCs w:val="28"/>
        </w:rPr>
        <w:t>Presidente da Câmara Municipal</w:t>
      </w:r>
    </w:p>
    <w:p w:rsidR="00D14114" w:rsidRDefault="00D14114">
      <w:bookmarkStart w:id="0" w:name="_GoBack"/>
      <w:bookmarkEnd w:id="0"/>
    </w:p>
    <w:sectPr w:rsidR="00D1411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5A" w:rsidRPr="00F92B53" w:rsidRDefault="008E2563" w:rsidP="00BD215A">
    <w:pPr>
      <w:spacing w:after="0" w:line="240" w:lineRule="auto"/>
      <w:jc w:val="center"/>
      <w:rPr>
        <w:b/>
        <w:color w:val="000000"/>
        <w:sz w:val="28"/>
      </w:rPr>
    </w:pPr>
    <w:r w:rsidRPr="00F92B53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6617EF" wp14:editId="5CB12488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82"/>
                        <w:bookmarkStart w:id="2" w:name="_MON_1051597591"/>
                        <w:bookmarkStart w:id="3" w:name="_MON_1051597200"/>
                        <w:bookmarkStart w:id="4" w:name="_MON_1051597246"/>
                        <w:bookmarkStart w:id="5" w:name="_MON_1051597254"/>
                        <w:bookmarkStart w:id="6" w:name="_MON_1051597272"/>
                        <w:bookmarkStart w:id="7" w:name="_MON_1051597279"/>
                        <w:bookmarkStart w:id="8" w:name="_MON_1051597408"/>
                        <w:bookmarkStart w:id="9" w:name="_MON_1051597437"/>
                        <w:bookmarkStart w:id="10" w:name="_MON_1051597465"/>
                        <w:bookmarkStart w:id="11" w:name="_MON_1051597483"/>
                        <w:bookmarkStart w:id="12" w:name="_MON_1051597504"/>
                        <w:bookmarkStart w:id="13" w:name="_MON_1051597527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35"/>
                        <w:bookmarkEnd w:id="14"/>
                        <w:p w:rsidR="00BD215A" w:rsidRDefault="008E2563" w:rsidP="00BD215A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15pt;height:89.3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995128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617E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82"/>
                  <w:bookmarkStart w:id="16" w:name="_MON_1051597591"/>
                  <w:bookmarkStart w:id="17" w:name="_MON_1051597200"/>
                  <w:bookmarkStart w:id="18" w:name="_MON_1051597246"/>
                  <w:bookmarkStart w:id="19" w:name="_MON_1051597254"/>
                  <w:bookmarkStart w:id="20" w:name="_MON_1051597272"/>
                  <w:bookmarkStart w:id="21" w:name="_MON_1051597279"/>
                  <w:bookmarkStart w:id="22" w:name="_MON_1051597408"/>
                  <w:bookmarkStart w:id="23" w:name="_MON_1051597437"/>
                  <w:bookmarkStart w:id="24" w:name="_MON_1051597465"/>
                  <w:bookmarkStart w:id="25" w:name="_MON_1051597483"/>
                  <w:bookmarkStart w:id="26" w:name="_MON_1051597504"/>
                  <w:bookmarkStart w:id="27" w:name="_MON_1051597527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35"/>
                  <w:bookmarkEnd w:id="28"/>
                  <w:p w:rsidR="00BD215A" w:rsidRDefault="008E2563" w:rsidP="00BD215A">
                    <w:r>
                      <w:object w:dxaOrig="1711" w:dyaOrig="1456">
                        <v:shape id="_x0000_i1025" type="#_x0000_t75" style="width:92.15pt;height:89.3pt" o:ole="" fillcolor="window">
                          <v:imagedata r:id="rId1" o:title=""/>
                        </v:shape>
                        <o:OLEObject Type="Embed" ProgID="Word.Picture.8" ShapeID="_x0000_i1025" DrawAspect="Content" ObjectID="_1619951286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F92B53">
      <w:rPr>
        <w:b/>
        <w:color w:val="000000"/>
        <w:sz w:val="28"/>
      </w:rPr>
      <w:t>ESTADO DE GOIÁS</w:t>
    </w:r>
  </w:p>
  <w:p w:rsidR="00BD215A" w:rsidRPr="00F92B53" w:rsidRDefault="008E2563" w:rsidP="00BD215A">
    <w:pPr>
      <w:spacing w:after="0" w:line="240" w:lineRule="auto"/>
      <w:jc w:val="center"/>
      <w:rPr>
        <w:b/>
        <w:color w:val="000000"/>
        <w:sz w:val="28"/>
      </w:rPr>
    </w:pPr>
    <w:r w:rsidRPr="00F92B53">
      <w:rPr>
        <w:b/>
        <w:color w:val="000000"/>
        <w:sz w:val="28"/>
      </w:rPr>
      <w:t>PODER LEGISLATIVO</w:t>
    </w:r>
  </w:p>
  <w:p w:rsidR="00BD215A" w:rsidRDefault="008E2563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BD215A" w:rsidRDefault="008E2563" w:rsidP="00BD215A">
    <w:pPr>
      <w:spacing w:after="0" w:line="240" w:lineRule="auto"/>
      <w:jc w:val="center"/>
      <w:rPr>
        <w:color w:val="000000"/>
      </w:rPr>
    </w:pPr>
    <w:r>
      <w:rPr>
        <w:color w:val="000000"/>
      </w:rPr>
      <w:t>Av. Pe João Sain't Clair da Cruz, nº. 115</w:t>
    </w:r>
  </w:p>
  <w:p w:rsidR="00BD215A" w:rsidRDefault="008E2563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F92B53" w:rsidRDefault="008E2563" w:rsidP="00BD215A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CNPJ: 04.827.414-0001-40</w:t>
    </w:r>
  </w:p>
  <w:p w:rsidR="00BD215A" w:rsidRPr="00F92B53" w:rsidRDefault="008E2563" w:rsidP="00BD215A">
    <w:pPr>
      <w:spacing w:after="0" w:line="240" w:lineRule="auto"/>
      <w:jc w:val="center"/>
      <w:rPr>
        <w:rStyle w:val="Hyperlink"/>
      </w:rPr>
    </w:pPr>
    <w:hyperlink r:id="rId4" w:history="1">
      <w:r w:rsidRPr="00F92B53">
        <w:rPr>
          <w:rStyle w:val="Hyperlink"/>
        </w:rPr>
        <w:t>camarapalmelo@brtubo.com.br</w:t>
      </w:r>
    </w:hyperlink>
  </w:p>
  <w:p w:rsidR="00BD215A" w:rsidRPr="00F92B53" w:rsidRDefault="008E2563" w:rsidP="00F92B53">
    <w:pPr>
      <w:spacing w:after="0" w:line="240" w:lineRule="auto"/>
      <w:jc w:val="center"/>
      <w:rPr>
        <w:color w:val="0000FF"/>
        <w:u w:val="single"/>
      </w:rPr>
    </w:pPr>
    <w:r w:rsidRPr="00F92B53">
      <w:rPr>
        <w:rStyle w:val="Hyperlink"/>
      </w:rPr>
      <w:t>camarapalmelo@outlook.com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FF6"/>
    <w:multiLevelType w:val="hybridMultilevel"/>
    <w:tmpl w:val="0172BC42"/>
    <w:lvl w:ilvl="0" w:tplc="60B2E06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2B"/>
    <w:rsid w:val="008E2563"/>
    <w:rsid w:val="00D14114"/>
    <w:rsid w:val="00D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CA0F-971A-4325-80FC-981DD46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532B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D35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amarapalmelo@brtub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2019-05-21T14:50:00Z</dcterms:created>
  <dcterms:modified xsi:type="dcterms:W3CDTF">2019-05-21T16:42:00Z</dcterms:modified>
</cp:coreProperties>
</file>