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84" w:rsidRDefault="006D50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AUTÓGRAFO DE LEI 007/2019 DE 21</w:t>
      </w:r>
      <w:r w:rsidR="000F20D7">
        <w:rPr>
          <w:rFonts w:ascii="Times New Roman" w:hAnsi="Times New Roman" w:cs="Times New Roman"/>
          <w:b/>
          <w:sz w:val="24"/>
          <w:szCs w:val="24"/>
        </w:rPr>
        <w:t xml:space="preserve"> DE JUNHO DE 2019</w:t>
      </w:r>
    </w:p>
    <w:p w:rsidR="000E742B" w:rsidRDefault="000E742B">
      <w:pPr>
        <w:rPr>
          <w:rFonts w:ascii="Times New Roman" w:hAnsi="Times New Roman" w:cs="Times New Roman"/>
          <w:b/>
          <w:sz w:val="24"/>
          <w:szCs w:val="24"/>
        </w:rPr>
      </w:pPr>
    </w:p>
    <w:p w:rsidR="004B0E84" w:rsidRDefault="004B0E84" w:rsidP="000F20D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4C5959">
        <w:rPr>
          <w:rFonts w:ascii="Times New Roman" w:hAnsi="Times New Roman" w:cs="Times New Roman"/>
          <w:i/>
          <w:sz w:val="24"/>
          <w:szCs w:val="24"/>
        </w:rPr>
        <w:t xml:space="preserve">Institui a Lei de Diretrizes </w:t>
      </w:r>
      <w:r w:rsidR="006D214A" w:rsidRPr="004C5959">
        <w:rPr>
          <w:rFonts w:ascii="Times New Roman" w:hAnsi="Times New Roman" w:cs="Times New Roman"/>
          <w:i/>
          <w:sz w:val="24"/>
          <w:szCs w:val="24"/>
        </w:rPr>
        <w:t>Orçamentárias, que</w:t>
      </w:r>
      <w:r w:rsidRPr="004C5959">
        <w:rPr>
          <w:rFonts w:ascii="Times New Roman" w:hAnsi="Times New Roman" w:cs="Times New Roman"/>
          <w:i/>
          <w:sz w:val="24"/>
          <w:szCs w:val="24"/>
        </w:rPr>
        <w:t xml:space="preserve"> dispõe sobre as diretrizes gerais para a</w:t>
      </w:r>
      <w:r w:rsidR="006D214A" w:rsidRPr="004C5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959">
        <w:rPr>
          <w:rFonts w:ascii="Times New Roman" w:hAnsi="Times New Roman" w:cs="Times New Roman"/>
          <w:i/>
          <w:sz w:val="24"/>
          <w:szCs w:val="24"/>
        </w:rPr>
        <w:t>elaboração da Lei Orçamentária de 20</w:t>
      </w:r>
      <w:r w:rsidR="007254BE">
        <w:rPr>
          <w:rFonts w:ascii="Times New Roman" w:hAnsi="Times New Roman" w:cs="Times New Roman"/>
          <w:i/>
          <w:sz w:val="24"/>
          <w:szCs w:val="24"/>
        </w:rPr>
        <w:t>20</w:t>
      </w:r>
      <w:r w:rsidRPr="004C5959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6D214A" w:rsidRPr="004C59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959">
        <w:rPr>
          <w:rFonts w:ascii="Times New Roman" w:hAnsi="Times New Roman" w:cs="Times New Roman"/>
          <w:i/>
          <w:sz w:val="24"/>
          <w:szCs w:val="24"/>
        </w:rPr>
        <w:t>dá outras providências”.</w:t>
      </w:r>
    </w:p>
    <w:p w:rsidR="000E742B" w:rsidRPr="000F20D7" w:rsidRDefault="000E742B" w:rsidP="000F20D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0E84" w:rsidRDefault="00036C32" w:rsidP="00036C32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6C32" w:rsidRPr="004C5959" w:rsidRDefault="004C5959" w:rsidP="00A83BA7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textAlignment w:val="baseline"/>
        <w:rPr>
          <w:bdr w:val="none" w:sz="0" w:space="0" w:color="auto" w:frame="1"/>
        </w:rPr>
      </w:pPr>
      <w:r w:rsidRPr="004C5959">
        <w:t xml:space="preserve">A </w:t>
      </w:r>
      <w:r w:rsidRPr="004C5959">
        <w:rPr>
          <w:b/>
        </w:rPr>
        <w:t>CÂMARA MUNICIPAL DE PALMELO</w:t>
      </w:r>
      <w:r w:rsidRPr="004C5959">
        <w:t xml:space="preserve">, Estado de Goiás aprova, </w:t>
      </w:r>
      <w:r w:rsidR="007254BE">
        <w:t xml:space="preserve">no interesse superior e predominante </w:t>
      </w:r>
      <w:r w:rsidR="000D0A75">
        <w:t xml:space="preserve">do Município e em cumprimento ao Mandamento </w:t>
      </w:r>
      <w:r w:rsidR="008C575B">
        <w:t>Constitucional</w:t>
      </w:r>
      <w:r w:rsidR="000D0A75">
        <w:t xml:space="preserve"> estabelecido no §2º do art. 165, da Carta Federal, combinação coma Lei Federal nº 4.320, de 17 de março de 1964, aprovou e eu, PREFEITO MUNICIPAL sanciono a seguinte Lei Complementar. </w:t>
      </w:r>
    </w:p>
    <w:p w:rsidR="004C5959" w:rsidRPr="00A83BA7" w:rsidRDefault="004C5959" w:rsidP="000F20D7">
      <w:pPr>
        <w:spacing w:after="0" w:line="240" w:lineRule="auto"/>
        <w:ind w:firstLine="1701"/>
        <w:rPr>
          <w:rFonts w:ascii="Times New Roman" w:hAnsi="Times New Roman" w:cs="Times New Roman"/>
          <w:b/>
          <w:sz w:val="16"/>
          <w:szCs w:val="24"/>
        </w:rPr>
      </w:pPr>
    </w:p>
    <w:p w:rsidR="004B0E84" w:rsidRDefault="004B0E84" w:rsidP="0086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4B0E84" w:rsidRDefault="004B0E84" w:rsidP="00861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:rsidR="00036C32" w:rsidRDefault="00036C32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E84" w:rsidRDefault="004B0E84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</w:t>
      </w:r>
      <w:r w:rsidR="00036C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1º. </w:t>
      </w:r>
      <w:r>
        <w:rPr>
          <w:rFonts w:ascii="Times New Roman" w:hAnsi="Times New Roman" w:cs="Times New Roman"/>
          <w:sz w:val="24"/>
          <w:szCs w:val="24"/>
        </w:rPr>
        <w:t>Observar-se-ão, quando da feitura da lei de meios, a viger a</w:t>
      </w:r>
      <w:r w:rsidR="008C575B">
        <w:rPr>
          <w:rFonts w:ascii="Times New Roman" w:hAnsi="Times New Roman" w:cs="Times New Roman"/>
          <w:sz w:val="24"/>
          <w:szCs w:val="24"/>
        </w:rPr>
        <w:t xml:space="preserve"> partir de 1º de janeiro de 2020</w:t>
      </w:r>
      <w:r>
        <w:rPr>
          <w:rFonts w:ascii="Times New Roman" w:hAnsi="Times New Roman" w:cs="Times New Roman"/>
          <w:sz w:val="24"/>
          <w:szCs w:val="24"/>
        </w:rPr>
        <w:t xml:space="preserve"> e para todo o exercício financeiro, as Diretrizes Orçamentárias estatuídas na presente Lei, por mandamento do </w:t>
      </w:r>
      <w:r w:rsidR="007705B4">
        <w:rPr>
          <w:rFonts w:ascii="Times New Roman" w:hAnsi="Times New Roman" w:cs="Times New Roman"/>
          <w:sz w:val="24"/>
          <w:szCs w:val="24"/>
        </w:rPr>
        <w:t xml:space="preserve">§ 2º do Art. 165 da Constituição Federal bem assim da Lei Orgânica do Município, em combinação com a Lei Complementar nº 101, de 04 de maio de 2000, que estabelece normas de finanças públicas voltadas para a responsabilidade </w:t>
      </w:r>
      <w:r w:rsidR="008C575B">
        <w:rPr>
          <w:rFonts w:ascii="Times New Roman" w:hAnsi="Times New Roman" w:cs="Times New Roman"/>
          <w:sz w:val="24"/>
          <w:szCs w:val="24"/>
        </w:rPr>
        <w:t>na gestão fiscal, compreendendo:</w:t>
      </w:r>
    </w:p>
    <w:p w:rsidR="007705B4" w:rsidRDefault="007705B4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05B4" w:rsidRDefault="007705B4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Orientação à</w:t>
      </w:r>
      <w:r w:rsidR="006D214A">
        <w:rPr>
          <w:rFonts w:ascii="Times New Roman" w:hAnsi="Times New Roman" w:cs="Times New Roman"/>
          <w:sz w:val="24"/>
          <w:szCs w:val="24"/>
        </w:rPr>
        <w:t xml:space="preserve"> elaboração da Lei Orçamentária;</w:t>
      </w:r>
    </w:p>
    <w:p w:rsidR="007705B4" w:rsidRDefault="007705B4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05B4" w:rsidRDefault="007705B4" w:rsidP="000F20D7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Diretrizes das Receitas; e</w:t>
      </w:r>
    </w:p>
    <w:p w:rsidR="007705B4" w:rsidRDefault="007705B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05B4" w:rsidRDefault="007705B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Diretrizes das Despesas.</w:t>
      </w:r>
    </w:p>
    <w:p w:rsidR="007705B4" w:rsidRDefault="007705B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705B4" w:rsidRDefault="007705B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 xml:space="preserve">As estimativas </w:t>
      </w:r>
      <w:r w:rsidR="001E5930">
        <w:rPr>
          <w:rFonts w:ascii="Times New Roman" w:hAnsi="Times New Roman" w:cs="Times New Roman"/>
          <w:sz w:val="24"/>
          <w:szCs w:val="24"/>
        </w:rPr>
        <w:t>das receitas e das despesas do Município, sua Administração Direta e Indireta, obedecerão aos ditames contidos na Constituição Federal e do Estado de Goiás, na Lei Complementar nº 101, de 04 de maio de 2000, na Lei Orgânica do Município, na Lei Federal nº</w:t>
      </w:r>
      <w:r w:rsidR="00B75CEC">
        <w:rPr>
          <w:rFonts w:ascii="Times New Roman" w:hAnsi="Times New Roman" w:cs="Times New Roman"/>
          <w:sz w:val="24"/>
          <w:szCs w:val="24"/>
        </w:rPr>
        <w:t xml:space="preserve"> 4.320, de 17 de março de 1964 e alterações posteriores, inclusive as normatizações emanadas do Egrégio Tribunal de Contas dos Municípios do Estado de Goiás e, ainda, </w:t>
      </w:r>
      <w:r w:rsidR="006D214A">
        <w:rPr>
          <w:rFonts w:ascii="Times New Roman" w:hAnsi="Times New Roman" w:cs="Times New Roman"/>
          <w:sz w:val="24"/>
          <w:szCs w:val="24"/>
        </w:rPr>
        <w:t>a</w:t>
      </w:r>
      <w:r w:rsidR="00B75CEC">
        <w:rPr>
          <w:rFonts w:ascii="Times New Roman" w:hAnsi="Times New Roman" w:cs="Times New Roman"/>
          <w:sz w:val="24"/>
          <w:szCs w:val="24"/>
        </w:rPr>
        <w:t>os princípios contábeis geralmente aceitos.</w:t>
      </w:r>
    </w:p>
    <w:p w:rsidR="00B75CEC" w:rsidRDefault="00B75CEC" w:rsidP="004B0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EC" w:rsidRDefault="005968ED" w:rsidP="00B7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5968ED" w:rsidRDefault="005968ED" w:rsidP="00B7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 ORIENTAÇÃO À ELABORAÇÃO DA LEI ORÇAMENTÁRIA</w:t>
      </w:r>
    </w:p>
    <w:p w:rsidR="005968ED" w:rsidRPr="00A83BA7" w:rsidRDefault="005968ED" w:rsidP="00B75C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5968ED" w:rsidRDefault="005968E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2º. </w:t>
      </w:r>
      <w:r>
        <w:rPr>
          <w:rFonts w:ascii="Times New Roman" w:hAnsi="Times New Roman" w:cs="Times New Roman"/>
          <w:sz w:val="24"/>
          <w:szCs w:val="24"/>
        </w:rPr>
        <w:t>A elaboração da proposta orçamentária para o exercício de 20</w:t>
      </w:r>
      <w:r w:rsidR="008C57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abrangerá os Poderes: Legislativo, Executivo, fundos e entidades da administração direta e indireta, assim como a execução orçamentária obedecerá às diretrizes gerais, sem prejuízo das normas financeiras estabelecida pela legislação federal, aplicável</w:t>
      </w:r>
      <w:r w:rsidR="00A63A25">
        <w:rPr>
          <w:rFonts w:ascii="Times New Roman" w:hAnsi="Times New Roman" w:cs="Times New Roman"/>
          <w:sz w:val="24"/>
          <w:szCs w:val="24"/>
        </w:rPr>
        <w:t xml:space="preserve"> à espécie, com sujeição às disposições a serem contidas no Plano Plurianual de Investimentos e as diretrizes estabelecidas </w:t>
      </w:r>
      <w:r w:rsidR="00A63A25">
        <w:rPr>
          <w:rFonts w:ascii="Times New Roman" w:hAnsi="Times New Roman" w:cs="Times New Roman"/>
          <w:sz w:val="24"/>
          <w:szCs w:val="24"/>
        </w:rPr>
        <w:lastRenderedPageBreak/>
        <w:t>na presente Lei Complementar, de modo a evidenciar as políticas e programas de governo, formulados e avaliados segundo suas prioridades.</w:t>
      </w:r>
    </w:p>
    <w:p w:rsidR="00A63A25" w:rsidRPr="00A83BA7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4"/>
        </w:rPr>
      </w:pPr>
    </w:p>
    <w:p w:rsidR="00A63A25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 xml:space="preserve">É vedada, na Lei Orçamentária, a existência de dispositivos estranhos à previsão da Receita e à fixação da Despesa, salvo se relativos à autorização para abertura de Créditos </w:t>
      </w:r>
      <w:r w:rsidR="008C575B">
        <w:rPr>
          <w:rFonts w:ascii="Times New Roman" w:hAnsi="Times New Roman" w:cs="Times New Roman"/>
          <w:sz w:val="24"/>
          <w:szCs w:val="24"/>
        </w:rPr>
        <w:t>Suplementares</w:t>
      </w:r>
      <w:r>
        <w:rPr>
          <w:rFonts w:ascii="Times New Roman" w:hAnsi="Times New Roman" w:cs="Times New Roman"/>
          <w:sz w:val="24"/>
          <w:szCs w:val="24"/>
        </w:rPr>
        <w:t>, ainda que por antecipação de receita.</w:t>
      </w:r>
    </w:p>
    <w:p w:rsidR="00A63A25" w:rsidRPr="00A83BA7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4"/>
        </w:rPr>
      </w:pPr>
    </w:p>
    <w:p w:rsidR="00A63A25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3º. </w:t>
      </w:r>
      <w:r>
        <w:rPr>
          <w:rFonts w:ascii="Times New Roman" w:hAnsi="Times New Roman" w:cs="Times New Roman"/>
          <w:sz w:val="24"/>
          <w:szCs w:val="24"/>
        </w:rPr>
        <w:t>A proposta orça</w:t>
      </w:r>
      <w:r w:rsidR="008C575B">
        <w:rPr>
          <w:rFonts w:ascii="Times New Roman" w:hAnsi="Times New Roman" w:cs="Times New Roman"/>
          <w:sz w:val="24"/>
          <w:szCs w:val="24"/>
        </w:rPr>
        <w:t>mentária para o exercício de 2020</w:t>
      </w:r>
      <w:r>
        <w:rPr>
          <w:rFonts w:ascii="Times New Roman" w:hAnsi="Times New Roman" w:cs="Times New Roman"/>
          <w:sz w:val="24"/>
          <w:szCs w:val="24"/>
        </w:rPr>
        <w:t xml:space="preserve"> conterá as prioridades da Administração Municipal estabelecidas no PPA, da presente Lei Complementar e deverá </w:t>
      </w:r>
      <w:r w:rsidR="00331A6E">
        <w:rPr>
          <w:rFonts w:ascii="Times New Roman" w:hAnsi="Times New Roman" w:cs="Times New Roman"/>
          <w:sz w:val="24"/>
          <w:szCs w:val="24"/>
        </w:rPr>
        <w:t>obedecer aos</w:t>
      </w:r>
      <w:r>
        <w:rPr>
          <w:rFonts w:ascii="Times New Roman" w:hAnsi="Times New Roman" w:cs="Times New Roman"/>
          <w:sz w:val="24"/>
          <w:szCs w:val="24"/>
        </w:rPr>
        <w:t xml:space="preserve"> princípios da universalidade, da unidade e da anuidade, bem como identificar o Programa de Trabalho a ser desenvolvido pela Administração Municipal.</w:t>
      </w:r>
    </w:p>
    <w:p w:rsidR="00A63A25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63A25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O Programa de Trabalho, a que se refere o presente artigo, deverá ser identificado, no m</w:t>
      </w:r>
      <w:r w:rsidR="00A83BA7">
        <w:rPr>
          <w:rFonts w:ascii="Times New Roman" w:hAnsi="Times New Roman" w:cs="Times New Roman"/>
          <w:sz w:val="24"/>
          <w:szCs w:val="24"/>
        </w:rPr>
        <w:t xml:space="preserve">ínimo, ao nível de Função e </w:t>
      </w:r>
      <w:proofErr w:type="spellStart"/>
      <w:r w:rsidR="00A83BA7">
        <w:rPr>
          <w:rFonts w:ascii="Times New Roman" w:hAnsi="Times New Roman" w:cs="Times New Roman"/>
          <w:sz w:val="24"/>
          <w:szCs w:val="24"/>
        </w:rPr>
        <w:t>Sub-f</w:t>
      </w:r>
      <w:r>
        <w:rPr>
          <w:rFonts w:ascii="Times New Roman" w:hAnsi="Times New Roman" w:cs="Times New Roman"/>
          <w:sz w:val="24"/>
          <w:szCs w:val="24"/>
        </w:rPr>
        <w:t>unção</w:t>
      </w:r>
      <w:proofErr w:type="spellEnd"/>
      <w:r>
        <w:rPr>
          <w:rFonts w:ascii="Times New Roman" w:hAnsi="Times New Roman" w:cs="Times New Roman"/>
          <w:sz w:val="24"/>
          <w:szCs w:val="24"/>
        </w:rPr>
        <w:t>, natureza da despesa, projeto atividades e elementos a que deverá acorrer na realização de sua execução, nos termos da alínea c, do inciso II, do art. 52, da Lei Complementar nº 101/2000, bem como do Plano de Classificação Funcional Programática, conforme dispõe a Lei nº 4.320/64.</w:t>
      </w:r>
    </w:p>
    <w:p w:rsidR="00A63A25" w:rsidRPr="00A83BA7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4"/>
        </w:rPr>
      </w:pPr>
    </w:p>
    <w:p w:rsidR="00A63A25" w:rsidRDefault="00A63A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4º. </w:t>
      </w:r>
      <w:r w:rsidR="006C3BE8">
        <w:rPr>
          <w:rFonts w:ascii="Times New Roman" w:hAnsi="Times New Roman" w:cs="Times New Roman"/>
          <w:sz w:val="24"/>
          <w:szCs w:val="24"/>
        </w:rPr>
        <w:t>A proposta parcial das necessidades da Câmara Municipal será encaminhada ao Executivo, tempestivamente, a fim de ser compatibilizada no orçamento geral do Município.</w:t>
      </w:r>
    </w:p>
    <w:p w:rsidR="006C3BE8" w:rsidRPr="00A83BA7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Cs w:val="24"/>
        </w:rPr>
      </w:pP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5º. </w:t>
      </w:r>
      <w:r>
        <w:rPr>
          <w:rFonts w:ascii="Times New Roman" w:hAnsi="Times New Roman" w:cs="Times New Roman"/>
          <w:sz w:val="24"/>
          <w:szCs w:val="24"/>
        </w:rPr>
        <w:t>A proposta orça</w:t>
      </w:r>
      <w:r w:rsidR="008C575B">
        <w:rPr>
          <w:rFonts w:ascii="Times New Roman" w:hAnsi="Times New Roman" w:cs="Times New Roman"/>
          <w:sz w:val="24"/>
          <w:szCs w:val="24"/>
        </w:rPr>
        <w:t>mentária para o exercício de 2020</w:t>
      </w:r>
      <w:r>
        <w:rPr>
          <w:rFonts w:ascii="Times New Roman" w:hAnsi="Times New Roman" w:cs="Times New Roman"/>
          <w:sz w:val="24"/>
          <w:szCs w:val="24"/>
        </w:rPr>
        <w:t xml:space="preserve"> compreenderá:</w:t>
      </w: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Mensagem;</w:t>
      </w: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Demonstrativos e anexos a que se refere o art. 3º da presente Lei Complementar;</w:t>
      </w:r>
    </w:p>
    <w:p w:rsidR="006C3BE8" w:rsidRPr="00A83BA7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4"/>
        </w:rPr>
      </w:pPr>
    </w:p>
    <w:p w:rsidR="006C3BE8" w:rsidRDefault="006C3BE8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Relação dos projetos e atividades, com detalhamento de prioridades e respectivos valores orçados, de acordo com a capacidade econômico-financeira do Município.</w:t>
      </w:r>
    </w:p>
    <w:p w:rsidR="00861167" w:rsidRPr="00861167" w:rsidRDefault="00861167" w:rsidP="000E742B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61167" w:rsidRDefault="00861167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61167">
        <w:rPr>
          <w:rFonts w:ascii="Times New Roman" w:hAnsi="Times New Roman" w:cs="Times New Roman"/>
          <w:b/>
          <w:sz w:val="24"/>
          <w:szCs w:val="24"/>
        </w:rPr>
        <w:t xml:space="preserve">Art. 6º. </w:t>
      </w:r>
      <w:r w:rsidRPr="00861167">
        <w:rPr>
          <w:rFonts w:ascii="Times New Roman" w:hAnsi="Times New Roman" w:cs="Times New Roman"/>
          <w:sz w:val="24"/>
          <w:szCs w:val="24"/>
        </w:rPr>
        <w:t>A Lei Orçamentária Anual autorizará o Poder Executivo, nos termos do artigo 7º e 43, da Lei Federal nº. 4.320 de 17 de março de 1964, a abrir Créditos Adicionais, de naturez</w:t>
      </w:r>
      <w:r>
        <w:rPr>
          <w:rFonts w:ascii="Times New Roman" w:hAnsi="Times New Roman" w:cs="Times New Roman"/>
          <w:sz w:val="24"/>
          <w:szCs w:val="24"/>
        </w:rPr>
        <w:t>a suplementar, até o limite de 10</w:t>
      </w:r>
      <w:r w:rsidRPr="00861167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 xml:space="preserve"> dez</w:t>
      </w:r>
      <w:r w:rsidRPr="00861167">
        <w:rPr>
          <w:rFonts w:ascii="Times New Roman" w:hAnsi="Times New Roman" w:cs="Times New Roman"/>
          <w:sz w:val="24"/>
          <w:szCs w:val="24"/>
        </w:rPr>
        <w:t xml:space="preserve"> por cento) do total da despesa fixada na própria Lei, autorizando também a criação de elementos de despesas não consignados no orçamento não alterando a ação programática, a criação de fontes de recursos através de decreto orçamentário, utilizando como recursos a anulação de dotações do próprio orçamento, o excesso de arrecadação do exercício realizado e projetado, e o </w:t>
      </w:r>
      <w:r w:rsidRPr="00861167">
        <w:rPr>
          <w:rFonts w:ascii="Times New Roman" w:hAnsi="Times New Roman" w:cs="Times New Roman"/>
          <w:i/>
          <w:sz w:val="24"/>
          <w:szCs w:val="24"/>
        </w:rPr>
        <w:t>superávit</w:t>
      </w:r>
      <w:r w:rsidRPr="00861167">
        <w:rPr>
          <w:rFonts w:ascii="Times New Roman" w:hAnsi="Times New Roman" w:cs="Times New Roman"/>
          <w:sz w:val="24"/>
          <w:szCs w:val="24"/>
        </w:rPr>
        <w:t xml:space="preserve"> financeiro, se houver, do exercício anterior</w:t>
      </w:r>
    </w:p>
    <w:p w:rsidR="00F45266" w:rsidRDefault="00F4526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45266" w:rsidRDefault="00F4526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A fonte criada deverá ter como recurso o saldo para suplementar advindo de outra fonte que tenha a mesma codificação.</w:t>
      </w:r>
    </w:p>
    <w:p w:rsidR="00F45266" w:rsidRDefault="00F4526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45266" w:rsidRDefault="00014DC0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7º. </w:t>
      </w:r>
      <w:r w:rsidR="00F45266">
        <w:rPr>
          <w:rFonts w:ascii="Times New Roman" w:hAnsi="Times New Roman" w:cs="Times New Roman"/>
          <w:sz w:val="24"/>
          <w:szCs w:val="24"/>
        </w:rPr>
        <w:t>O Município aplicará 25% (vinte e cinco por cento), no mínimo, da receita resultante de impostos, compreendida as provenientes de transferências, na manutenção e desenvolvimento do ensino.</w:t>
      </w:r>
    </w:p>
    <w:p w:rsidR="00F45266" w:rsidRDefault="00F4526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45266" w:rsidRDefault="00014DC0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8º. </w:t>
      </w:r>
      <w:r w:rsidR="00F45266">
        <w:rPr>
          <w:rFonts w:ascii="Times New Roman" w:hAnsi="Times New Roman" w:cs="Times New Roman"/>
          <w:sz w:val="24"/>
          <w:szCs w:val="24"/>
        </w:rPr>
        <w:t>O Município aplicará 15% (quinze por cento), no mínimo, da receita resultante de impostos, compreendida as provenientes de transferências, na manutenção da saúde básica.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9º</w:t>
      </w:r>
      <w:r w:rsidR="00014D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Município contribuirá com 20% (vinte por cento), das transferências provenientes de ICMS, do FPM e do IPI Exportação, para formação do Fundo de Manutenção e Desenvolvimento da Educação Básica e Valorização dos Profissionais da Educação – FUNDEB, com aplicação, no mínimo, de 60% (sessenta por cento) para remuneração dos profissionais do magistério, em efetivo exercício de suas atividades no ensino fundamental público e, no máximo 40% (quarenta por cento) para outras despesas.</w:t>
      </w:r>
    </w:p>
    <w:p w:rsidR="00632125" w:rsidRDefault="00632125" w:rsidP="0059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63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632125" w:rsidRDefault="00632125" w:rsidP="0063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DIRETRIZES DA RECEITA</w:t>
      </w:r>
    </w:p>
    <w:p w:rsidR="00632125" w:rsidRDefault="00632125" w:rsidP="00632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10º </w:t>
      </w:r>
      <w:r>
        <w:rPr>
          <w:rFonts w:ascii="Times New Roman" w:hAnsi="Times New Roman" w:cs="Times New Roman"/>
          <w:sz w:val="24"/>
          <w:szCs w:val="24"/>
        </w:rPr>
        <w:t>São receitas do Município: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os tributos de sua competência;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 quota de participação nos Tributos arrecadados pela União e pelo Estado de Goiás;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 produto de arrecadação do imposto sobre a Renda e Proventos de qualquer natureza, incidentes na fonte, sobre rendimentos, a qualquer título, pagos pelo Município, suas autarquias e fundações;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as multas decorrentes de infrações de trânsito, cometidas nas vias urbanas e nas estradas municipais;</w:t>
      </w: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32125" w:rsidRDefault="0063212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– as rendas de seus próprios serviços; 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o resultado de aplicações financeiras disponíveis no mercado de capitais;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as rendas decorrentes do seu Patrimônio, inclusive a alienação de bens móveis e imóveis;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a contribuição previdenciária de seus servidores; e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outras.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11. </w:t>
      </w:r>
      <w:r>
        <w:rPr>
          <w:rFonts w:ascii="Times New Roman" w:hAnsi="Times New Roman" w:cs="Times New Roman"/>
          <w:sz w:val="24"/>
          <w:szCs w:val="24"/>
        </w:rPr>
        <w:t>Considerar-se-á, quando da estimativa das Receitas: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os fatores conjunturais que possam vir a influenciar os resultados dos ingressos em cada fonte;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metas estabelecidas pelo Governo Federal para o controle da economia com reflexo no exercício monetário, em cotejo com os valores efetivamente arrecadados no exercício de 20</w:t>
      </w:r>
      <w:r w:rsidR="002D23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e exercícios anteriores;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 incremento do aparelho arrecadador Municipal, Estadual e Federal que tenha reflexo no crescimento real da arrecadação;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os resultados das Políticas de fomento, incremento e apoio ao desenvolvimento Industrial, Agropastoril e Prestacional do Município, incluindo os Programas, Públicos e Privados, de formação e qualificação de mão-de-obra;</w:t>
      </w: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C1174" w:rsidRDefault="00DC117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80B5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B5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80B52">
        <w:rPr>
          <w:rFonts w:ascii="Times New Roman" w:hAnsi="Times New Roman" w:cs="Times New Roman"/>
          <w:sz w:val="24"/>
          <w:szCs w:val="24"/>
        </w:rPr>
        <w:t xml:space="preserve"> isenções concedidas, observadas as normas de finanças públicas voltadas para a responsabilidade na gestão fiscal, nos termos da Lei Complementar nº 101, de 04/05/2000, publicada no Diário Oficial da União em 05/05/2000;</w:t>
      </w:r>
    </w:p>
    <w:p w:rsidR="00080B52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0B52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evolução da massa salarial paga pelo Município, no que tange o Orçamento da Previdência;</w:t>
      </w:r>
    </w:p>
    <w:p w:rsidR="00080B52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44C49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A44C49">
        <w:rPr>
          <w:rFonts w:ascii="Times New Roman" w:hAnsi="Times New Roman" w:cs="Times New Roman"/>
          <w:sz w:val="24"/>
          <w:szCs w:val="24"/>
        </w:rPr>
        <w:t xml:space="preserve"> – a inflação estimada, cientificamente, pre</w:t>
      </w:r>
      <w:r w:rsidR="002D234B">
        <w:rPr>
          <w:rFonts w:ascii="Times New Roman" w:hAnsi="Times New Roman" w:cs="Times New Roman"/>
          <w:sz w:val="24"/>
          <w:szCs w:val="24"/>
        </w:rPr>
        <w:t>visível para o exercício de 2020</w:t>
      </w:r>
      <w:r w:rsidR="00A44C49">
        <w:rPr>
          <w:rFonts w:ascii="Times New Roman" w:hAnsi="Times New Roman" w:cs="Times New Roman"/>
          <w:sz w:val="24"/>
          <w:szCs w:val="24"/>
        </w:rPr>
        <w:t>;</w:t>
      </w:r>
    </w:p>
    <w:p w:rsidR="00080B52" w:rsidRDefault="00A44C4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080B52">
        <w:rPr>
          <w:rFonts w:ascii="Times New Roman" w:hAnsi="Times New Roman" w:cs="Times New Roman"/>
          <w:sz w:val="24"/>
          <w:szCs w:val="24"/>
        </w:rPr>
        <w:t xml:space="preserve"> – outras.</w:t>
      </w:r>
    </w:p>
    <w:p w:rsidR="00080B52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0B52" w:rsidRDefault="00080B5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12. </w:t>
      </w:r>
      <w:r>
        <w:rPr>
          <w:rFonts w:ascii="Times New Roman" w:hAnsi="Times New Roman" w:cs="Times New Roman"/>
          <w:sz w:val="24"/>
          <w:szCs w:val="24"/>
        </w:rPr>
        <w:t>Na elab</w:t>
      </w:r>
      <w:r w:rsidR="00DD17FE">
        <w:rPr>
          <w:rFonts w:ascii="Times New Roman" w:hAnsi="Times New Roman" w:cs="Times New Roman"/>
          <w:sz w:val="24"/>
          <w:szCs w:val="24"/>
        </w:rPr>
        <w:t>oração da Proposta Orçamentária, as previsões de receita observarão as normas técnicas legais, previstas no art. 12 da Lei Complementar nº 101, de 04/05/2000.</w:t>
      </w: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A Lei orçamentária:</w:t>
      </w: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corrigirá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valores das dotações com a instituição de índice que reflita a variação de pr</w:t>
      </w:r>
      <w:r w:rsidR="002D234B">
        <w:rPr>
          <w:rFonts w:ascii="Times New Roman" w:hAnsi="Times New Roman" w:cs="Times New Roman"/>
          <w:sz w:val="24"/>
          <w:szCs w:val="24"/>
        </w:rPr>
        <w:t>eços de julho a dezembro de 2020</w:t>
      </w:r>
      <w:r>
        <w:rPr>
          <w:rFonts w:ascii="Times New Roman" w:hAnsi="Times New Roman" w:cs="Times New Roman"/>
          <w:sz w:val="24"/>
          <w:szCs w:val="24"/>
        </w:rPr>
        <w:t>, e havendo necessidade, a correção se fará também a cada trimestre, a contar do mês de janeiro, utilizando-se como forma de correção, sempre levando em consideração os valores orçamentários originais, atualizados;</w:t>
      </w: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D17FE" w:rsidRDefault="00DD17FE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autorizará a abertura de créditos suplementares para reforço de dotações orçamentárias, em percentual mínimo de até 60% (sessenta por cento) do total da despesa fixada, observados os limites do montante das despesas de capital, nos termos do inciso III, do artigo 167, da Constituição Federal, autorizando também a criação de elementos de despesas não consignados no orçamento não alterando a ação programática, a criação de fontes de recursos através de decreto orçamentário, utilizando como recursos a anulação de dotações do próprio orçamento, o excesso de arrecadação do exercício realizado e projetado, transposição de saldo e o </w:t>
      </w:r>
      <w:r w:rsidR="00165655">
        <w:rPr>
          <w:rFonts w:ascii="Times New Roman" w:hAnsi="Times New Roman" w:cs="Times New Roman"/>
          <w:i/>
          <w:sz w:val="24"/>
          <w:szCs w:val="24"/>
        </w:rPr>
        <w:t>superávit</w:t>
      </w:r>
      <w:r w:rsidR="00165655">
        <w:rPr>
          <w:rFonts w:ascii="Times New Roman" w:hAnsi="Times New Roman" w:cs="Times New Roman"/>
          <w:sz w:val="24"/>
          <w:szCs w:val="24"/>
        </w:rPr>
        <w:t xml:space="preserve"> financeiro, se houver, do exercício anterior;</w:t>
      </w:r>
    </w:p>
    <w:p w:rsidR="00165655" w:rsidRDefault="0016565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65655" w:rsidRDefault="0016565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conterá reserva de contingência, destinada ao:</w:t>
      </w:r>
    </w:p>
    <w:p w:rsidR="00165655" w:rsidRDefault="0016565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65655" w:rsidRDefault="00165655" w:rsidP="00036C32">
      <w:pPr>
        <w:pStyle w:val="PargrafodaLista"/>
        <w:numPr>
          <w:ilvl w:val="0"/>
          <w:numId w:val="1"/>
        </w:numPr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Reforço de dotações orçamentárias que se revelarem insuficiente no decorrer do exercício de 20</w:t>
      </w:r>
      <w:r w:rsidR="002D23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nos limites e formas legalmente estabelecidas;</w:t>
      </w:r>
    </w:p>
    <w:p w:rsidR="00165655" w:rsidRDefault="00165655" w:rsidP="00036C32">
      <w:pPr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</w:p>
    <w:p w:rsidR="00165655" w:rsidRDefault="00165655" w:rsidP="00036C32">
      <w:pPr>
        <w:pStyle w:val="PargrafodaLista"/>
        <w:numPr>
          <w:ilvl w:val="0"/>
          <w:numId w:val="1"/>
        </w:numPr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Atendimento de passivos contingentes e outros riscos e eventos fiscais imprevistos.</w:t>
      </w:r>
    </w:p>
    <w:p w:rsidR="00382499" w:rsidRDefault="00382499" w:rsidP="00A8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99" w:rsidRDefault="0038249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autorizará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alterações necessárias nas estimativas de receitas e fixações de despesa para o exercício de 20</w:t>
      </w:r>
      <w:r w:rsidR="002D23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para atendimento e adequação às NBCASP – Normas Brasileiras de Contabilidade Aplicada ao Setor Público e PCASP – Plano de Contas Aplicado ao Setor Público, conforme atos normativos da STN – Secretaria do Tesouro Nacional e TCM – Tribunal de Contas dos Municípios do Estado de Goiás;</w:t>
      </w:r>
    </w:p>
    <w:p w:rsidR="00382499" w:rsidRDefault="00382499" w:rsidP="00036C32">
      <w:pPr>
        <w:spacing w:after="0" w:line="240" w:lineRule="auto"/>
        <w:ind w:left="705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82499" w:rsidRDefault="00797CF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824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82499">
        <w:rPr>
          <w:rFonts w:ascii="Times New Roman" w:hAnsi="Times New Roman" w:cs="Times New Roman"/>
          <w:sz w:val="24"/>
          <w:szCs w:val="24"/>
        </w:rPr>
        <w:t>autorizará</w:t>
      </w:r>
      <w:proofErr w:type="gramEnd"/>
      <w:r w:rsidR="00382499">
        <w:rPr>
          <w:rFonts w:ascii="Times New Roman" w:hAnsi="Times New Roman" w:cs="Times New Roman"/>
          <w:sz w:val="24"/>
          <w:szCs w:val="24"/>
        </w:rPr>
        <w:t xml:space="preserve"> a realização de alienações de bens móveis e imóveis do município, especificando rubricas de receitas específicas para esse fim, vinculando os respectivos recursos de capital ao reinvestimento de projetos, salvo para recolhimento de dívidas previdenciárias, conforme estabelece o art. 44 da Lei Complementar nº 101/2000;</w:t>
      </w:r>
    </w:p>
    <w:p w:rsidR="00382499" w:rsidRDefault="0038249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382499" w:rsidRDefault="0038249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autorizará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utilização do saldo anterior proveniente dos recursos do FUNDEB, mediante abertura de crédito adicional limitado ao percentual de 5% (cinco por cento) estabelecido</w:t>
      </w:r>
      <w:r w:rsidR="00797C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pela legislação federal, utilizando como cobertura o superávit financeiro do exercício anterior</w:t>
      </w:r>
      <w:r w:rsidR="0079063B">
        <w:rPr>
          <w:rFonts w:ascii="Times New Roman" w:hAnsi="Times New Roman" w:cs="Times New Roman"/>
          <w:sz w:val="24"/>
          <w:szCs w:val="24"/>
        </w:rPr>
        <w:t xml:space="preserve"> nas fontes de recursos específicas do fundo</w:t>
      </w:r>
      <w:r w:rsidR="00797CFB">
        <w:rPr>
          <w:rFonts w:ascii="Times New Roman" w:hAnsi="Times New Roman" w:cs="Times New Roman"/>
          <w:sz w:val="24"/>
          <w:szCs w:val="24"/>
        </w:rPr>
        <w:t>.</w:t>
      </w: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7CF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79063B">
        <w:rPr>
          <w:rFonts w:ascii="Times New Roman" w:hAnsi="Times New Roman" w:cs="Times New Roman"/>
          <w:sz w:val="24"/>
          <w:szCs w:val="24"/>
        </w:rPr>
        <w:t xml:space="preserve"> – garantirá recursos específicos para cobertura dos Precatórios Judiciais previstos para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9063B">
        <w:rPr>
          <w:rFonts w:ascii="Times New Roman" w:hAnsi="Times New Roman" w:cs="Times New Roman"/>
          <w:sz w:val="24"/>
          <w:szCs w:val="24"/>
        </w:rPr>
        <w:t>, utilizando como parâmetro as informações fornecidas pela Procuradoria Geral do Município.</w:t>
      </w: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13. </w:t>
      </w:r>
      <w:r>
        <w:rPr>
          <w:rFonts w:ascii="Times New Roman" w:hAnsi="Times New Roman" w:cs="Times New Roman"/>
          <w:sz w:val="24"/>
          <w:szCs w:val="24"/>
        </w:rPr>
        <w:t>A receita deverá estimar a arrecadação de todos os tributos de competência municipal, assim como os definidos na Constituição Federal.</w:t>
      </w: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14. </w:t>
      </w:r>
      <w:r>
        <w:rPr>
          <w:rFonts w:ascii="Times New Roman" w:hAnsi="Times New Roman" w:cs="Times New Roman"/>
          <w:sz w:val="24"/>
          <w:szCs w:val="24"/>
        </w:rPr>
        <w:t>Na proposta orçamentária a forma de apresentação da receita deverá obedecer à classificação estabelecida na Lei nº 4.320/64.</w:t>
      </w: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15. </w:t>
      </w:r>
      <w:r>
        <w:rPr>
          <w:rFonts w:ascii="Times New Roman" w:hAnsi="Times New Roman" w:cs="Times New Roman"/>
          <w:sz w:val="24"/>
          <w:szCs w:val="24"/>
        </w:rPr>
        <w:t>O orçamento municipal deverá consignar como receitas orçamentárias todos os recursos financeiros recebidos pelo Munícipio, inclusive os provenientes de transferências que lhe venham a ser feita por outras pessoas de direito público ou privado, que sejam relativos a convênios, contratos, acordos, auxílios, subvenções ou doações, excluídas apenas aquelas de natureza extra orçamentária, cujo produto não tenham destinação a atendimento de despesas públicas municipais.</w:t>
      </w: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16. </w:t>
      </w:r>
      <w:r>
        <w:rPr>
          <w:rFonts w:ascii="Times New Roman" w:hAnsi="Times New Roman" w:cs="Times New Roman"/>
          <w:sz w:val="24"/>
          <w:szCs w:val="24"/>
        </w:rPr>
        <w:t xml:space="preserve">Na estimativa das receitas serão considerados os efeitos das modificações </w:t>
      </w:r>
      <w:r w:rsidR="008806A7">
        <w:rPr>
          <w:rFonts w:ascii="Times New Roman" w:hAnsi="Times New Roman" w:cs="Times New Roman"/>
          <w:sz w:val="24"/>
          <w:szCs w:val="24"/>
        </w:rPr>
        <w:t>na legislação tributária que serão objetos de projetos de leis a serem enviadas as Câmaras Municipais, no prazo legal e constitucional.</w:t>
      </w:r>
    </w:p>
    <w:p w:rsidR="008806A7" w:rsidRDefault="008806A7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806A7" w:rsidRDefault="008806A7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="00082713">
        <w:rPr>
          <w:rFonts w:ascii="Times New Roman" w:hAnsi="Times New Roman" w:cs="Times New Roman"/>
          <w:sz w:val="24"/>
          <w:szCs w:val="24"/>
        </w:rPr>
        <w:t>Os projetos de lei que promoverem alterações na legislação tributária observarão:</w:t>
      </w: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revisão e adequação da Planta Genérica de Valores dos Imóveis Urbanos;</w:t>
      </w: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– revisão das alíquotas o Imposto Predial e Territorial Urbano, sem ultrapassar os limites máximos já fixados em lei, respeitando a capacidade econômica do contribuinte e</w:t>
      </w:r>
      <w:r w:rsidR="00B14BBA">
        <w:rPr>
          <w:rFonts w:ascii="Times New Roman" w:hAnsi="Times New Roman" w:cs="Times New Roman"/>
          <w:sz w:val="24"/>
          <w:szCs w:val="24"/>
        </w:rPr>
        <w:t xml:space="preserve"> a função social da propriedade;</w:t>
      </w: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revisão e majoração das alíquotas do Imposto sobre Serviços de Qualquer Natureza;</w:t>
      </w: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revisão de taxas, objetivando sua adequação aos custos dos serviços prestados;</w:t>
      </w: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instituição e regulamentação da contribuição de melhorias sobre obras públicas.</w:t>
      </w:r>
    </w:p>
    <w:p w:rsidR="00082713" w:rsidRDefault="00082713" w:rsidP="0038249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Default="00082713" w:rsidP="000A7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082713" w:rsidRDefault="00082713" w:rsidP="000A7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DIRETRIZES DAS DESPESAS</w:t>
      </w:r>
    </w:p>
    <w:p w:rsidR="00082713" w:rsidRDefault="00082713" w:rsidP="00082713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13" w:rsidRDefault="00082713" w:rsidP="00082713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13" w:rsidRDefault="00082713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17. </w:t>
      </w:r>
      <w:r>
        <w:rPr>
          <w:rFonts w:ascii="Times New Roman" w:hAnsi="Times New Roman" w:cs="Times New Roman"/>
          <w:sz w:val="24"/>
          <w:szCs w:val="24"/>
        </w:rPr>
        <w:t>Constituem despesas obrigatórias do Munícipio: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as relativas à aquisição de bens para o cumprimento de seus objetivos;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as destinadas ao custeio de Projetos e Programas de Governo;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as decorrentes da manutenção e modernização da Máquina Administrativa;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os compromissos de natureza social;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as decorrentes dos pagamentos ao pessoal do serviço público, inclusive encargos;</w:t>
      </w: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742E1" w:rsidRDefault="001742E1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as decorrentes de concessão de vantagens e/ou aumento de remuneração, atendimento ao piso nacional de algumas categorias, cumprimento da data base dos servidores, concessão a criação de cargos ou alteração de estrutura de carreira, bem como admissão de pessoal por prazo determinado ou concurso público, pelo</w:t>
      </w:r>
      <w:r w:rsidR="00F259EB">
        <w:rPr>
          <w:rFonts w:ascii="Times New Roman" w:hAnsi="Times New Roman" w:cs="Times New Roman"/>
          <w:sz w:val="24"/>
          <w:szCs w:val="24"/>
        </w:rPr>
        <w:t>s poderes e órgãos do Município, que, por força desta Lei, ficam prévias e especialmente autorizados, ressalvados as empresas Públicas e as Sociedades de Economia Mista;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o serviço da Dívida Pública, fundada e flutuante;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a quitação dos Precatórios Judiciais e outros requisitórios;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a contrapartida previdenciária do Município;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as relativas ao cumprimento de convênios;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 – os investimentos e inversões financeiras; e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 – outras.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18. </w:t>
      </w:r>
      <w:r>
        <w:rPr>
          <w:rFonts w:ascii="Times New Roman" w:hAnsi="Times New Roman" w:cs="Times New Roman"/>
          <w:sz w:val="24"/>
          <w:szCs w:val="24"/>
        </w:rPr>
        <w:t>Considerar-se-á, quando da estimativa das despesas;</w:t>
      </w:r>
    </w:p>
    <w:p w:rsidR="00F259EB" w:rsidRDefault="00F259EB" w:rsidP="00A8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reflexos da Política Econômica do Governo Federal;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II- as necessidades relativas à implantação e manutenção dos Projetos e Programas de Governo;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as necessidades relativas à manutenção e implantação dos Serviços Públicos Municipais, inclusive Máquina Administrativa;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a evolução do quadro de pessoal dos Serviços Públicos;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os custos relativos ao serviço da Dívida Pública;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as projeções para as despesas mencionadas no artigo anterior, com observância das metas e objetos a serem programadas no PPA;</w:t>
      </w: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outros.</w:t>
      </w:r>
    </w:p>
    <w:p w:rsidR="00F259EB" w:rsidRDefault="00F259EB" w:rsidP="0003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19. </w:t>
      </w:r>
      <w:r>
        <w:rPr>
          <w:rFonts w:ascii="Times New Roman" w:hAnsi="Times New Roman" w:cs="Times New Roman"/>
          <w:sz w:val="24"/>
          <w:szCs w:val="24"/>
        </w:rPr>
        <w:t>Deverá haver equilíbrio entre a receita e a despesa para o período do orçamento de 2019, orientando no que segue:</w:t>
      </w:r>
    </w:p>
    <w:p w:rsidR="00F259EB" w:rsidRPr="000A7E16" w:rsidRDefault="00F259EB" w:rsidP="00036C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59EB" w:rsidRPr="00036C32" w:rsidRDefault="00F259EB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36C32">
        <w:rPr>
          <w:rFonts w:ascii="Times New Roman" w:hAnsi="Times New Roman" w:cs="Times New Roman"/>
          <w:sz w:val="24"/>
          <w:szCs w:val="24"/>
        </w:rPr>
        <w:t>I – se verificado, ao final de cada bimestre, que a realização</w:t>
      </w:r>
      <w:r w:rsidR="008D78A9" w:rsidRPr="00036C32">
        <w:rPr>
          <w:rFonts w:ascii="Times New Roman" w:hAnsi="Times New Roman" w:cs="Times New Roman"/>
          <w:sz w:val="24"/>
          <w:szCs w:val="24"/>
        </w:rPr>
        <w:t xml:space="preserve"> da receita poderá não comportar o cumprimento das metas de resultado primário ou nominal estabeleci</w:t>
      </w:r>
      <w:r w:rsidR="00F628A3" w:rsidRPr="00036C32">
        <w:rPr>
          <w:rFonts w:ascii="Times New Roman" w:hAnsi="Times New Roman" w:cs="Times New Roman"/>
          <w:sz w:val="24"/>
          <w:szCs w:val="24"/>
        </w:rPr>
        <w:t xml:space="preserve">das no Anexo de Metas Fiscais, </w:t>
      </w:r>
      <w:r w:rsidR="008D78A9" w:rsidRPr="00036C32">
        <w:rPr>
          <w:rFonts w:ascii="Times New Roman" w:hAnsi="Times New Roman" w:cs="Times New Roman"/>
          <w:sz w:val="24"/>
          <w:szCs w:val="24"/>
        </w:rPr>
        <w:t>os Poderes promoverão por ato próprio e nos montantes necessários, nos 30 (trinta) dias subsequentes, limitação de empenho e de movimentação financeira;</w:t>
      </w:r>
    </w:p>
    <w:p w:rsidR="008D78A9" w:rsidRPr="00036C32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no caso de restabelecimento da receita prevista, ainda que parcial, a recomposição das dotações cujos empenhos foram limitados, dar-se-á de forma proporcional às reduções efetivadas;</w:t>
      </w: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Não serão objeto de limitação as despesas que constituam obrigações constitucionais e legais do Município, inclusive aquelas destinadas ao pagamento do serviço da dívida, à coleta e a reciclagem de lixo, à iluminação pública e a gastos com água, luz e telefone;</w:t>
      </w: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São vedados quaisquer procedimentos pelos ordenadores de despesa que permitam a execução de despesas sem comprovada a suficiente disponibilidade de dotação orçamentária, as despesas analisadas e consideradas de caráter relevante necessitam de prévia declaração orçamentária para sua execução conforme art. 16 da Lei de Responsabilidade Fiscal;</w:t>
      </w: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 Para efeito de limitação de empenho será utilizada a seguinte ordem de critério:</w:t>
      </w:r>
    </w:p>
    <w:p w:rsidR="008D78A9" w:rsidRDefault="008D78A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das despesas gerais de manutenção dos órgãos, que não afetem seu regular funcionamento;</w:t>
      </w:r>
    </w:p>
    <w:p w:rsidR="008D78A9" w:rsidRDefault="008D78A9" w:rsidP="00036C32">
      <w:pPr>
        <w:spacing w:after="0" w:line="240" w:lineRule="auto"/>
        <w:ind w:left="708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dos gastos com terceirizados;</w:t>
      </w:r>
    </w:p>
    <w:p w:rsidR="008D78A9" w:rsidRPr="008D78A9" w:rsidRDefault="008D78A9" w:rsidP="00036C32">
      <w:pPr>
        <w:pStyle w:val="PargrafodaLista"/>
        <w:ind w:firstLine="1701"/>
        <w:rPr>
          <w:rFonts w:ascii="Times New Roman" w:hAnsi="Times New Roman" w:cs="Times New Roman"/>
          <w:sz w:val="24"/>
          <w:szCs w:val="24"/>
        </w:rPr>
      </w:pPr>
    </w:p>
    <w:p w:rsidR="008D78A9" w:rsidRDefault="008D78A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Suspensão de programas de investimentos ainda não iniciados;</w:t>
      </w:r>
    </w:p>
    <w:p w:rsidR="008D78A9" w:rsidRPr="008D78A9" w:rsidRDefault="008D78A9" w:rsidP="00036C32">
      <w:pPr>
        <w:pStyle w:val="PargrafodaLista"/>
        <w:ind w:firstLine="1701"/>
        <w:rPr>
          <w:rFonts w:ascii="Times New Roman" w:hAnsi="Times New Roman" w:cs="Times New Roman"/>
          <w:sz w:val="24"/>
          <w:szCs w:val="24"/>
        </w:rPr>
      </w:pPr>
    </w:p>
    <w:p w:rsidR="008D78A9" w:rsidRDefault="0064281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de ocupantes de cargos em comissão;</w:t>
      </w:r>
    </w:p>
    <w:p w:rsidR="00642819" w:rsidRPr="00642819" w:rsidRDefault="00642819" w:rsidP="00036C32">
      <w:pPr>
        <w:pStyle w:val="PargrafodaLista"/>
        <w:ind w:firstLine="1701"/>
        <w:rPr>
          <w:rFonts w:ascii="Times New Roman" w:hAnsi="Times New Roman" w:cs="Times New Roman"/>
          <w:sz w:val="24"/>
          <w:szCs w:val="24"/>
        </w:rPr>
      </w:pPr>
    </w:p>
    <w:p w:rsidR="00642819" w:rsidRDefault="0064281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de gastos com pessoal não estável;</w:t>
      </w:r>
    </w:p>
    <w:p w:rsidR="00642819" w:rsidRPr="00642819" w:rsidRDefault="00642819" w:rsidP="00036C32">
      <w:pPr>
        <w:pStyle w:val="PargrafodaLista"/>
        <w:ind w:firstLine="1701"/>
        <w:rPr>
          <w:rFonts w:ascii="Times New Roman" w:hAnsi="Times New Roman" w:cs="Times New Roman"/>
          <w:sz w:val="24"/>
          <w:szCs w:val="24"/>
        </w:rPr>
      </w:pPr>
    </w:p>
    <w:p w:rsidR="00642819" w:rsidRDefault="00642819" w:rsidP="00036C32">
      <w:pPr>
        <w:pStyle w:val="PargrafodaLista"/>
        <w:numPr>
          <w:ilvl w:val="0"/>
          <w:numId w:val="2"/>
        </w:num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Redução de gastos com pessoal estável;</w:t>
      </w:r>
    </w:p>
    <w:p w:rsidR="00642819" w:rsidRDefault="00642819" w:rsidP="00A8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19" w:rsidRDefault="0064281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20. </w:t>
      </w:r>
      <w:r>
        <w:rPr>
          <w:rFonts w:ascii="Times New Roman" w:hAnsi="Times New Roman" w:cs="Times New Roman"/>
          <w:sz w:val="24"/>
          <w:szCs w:val="24"/>
        </w:rPr>
        <w:t>As despesas com pessoal e encargos sociais, ou concessão de qualquer vantagem ou aumento de remuneração, a criação de cargos, empregos e funções ou alteração de estrutura de carreiras, bem como a admissão ou contratação de pessoal, a qualquer título, só poderá ter aumento real em relação ao crescimento efetivo das receitas correntes, desde que respeitem o limite estabelecido no art. 71, da Lei Complementar nº 101 de 04/05/2000.</w:t>
      </w:r>
    </w:p>
    <w:p w:rsidR="00642819" w:rsidRDefault="0064281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42819" w:rsidRDefault="0064281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21. </w:t>
      </w:r>
      <w:r>
        <w:rPr>
          <w:rFonts w:ascii="Times New Roman" w:hAnsi="Times New Roman" w:cs="Times New Roman"/>
          <w:sz w:val="24"/>
          <w:szCs w:val="24"/>
        </w:rPr>
        <w:t>O total da despesa do Poder Legislativo Municipal, incluídos os subsídios dos Vereadores e excluídos os gastos com inativos, não poderá ultrapassar os seguintes percentuais, relativos ao somatório da receita tributária e das transferências</w:t>
      </w:r>
      <w:r w:rsidR="00ED2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2E12">
        <w:rPr>
          <w:rFonts w:ascii="Times New Roman" w:hAnsi="Times New Roman" w:cs="Times New Roman"/>
          <w:sz w:val="24"/>
          <w:szCs w:val="24"/>
        </w:rPr>
        <w:t>previstas  no</w:t>
      </w:r>
      <w:proofErr w:type="gramEnd"/>
      <w:r w:rsidR="00ED2E12">
        <w:rPr>
          <w:rFonts w:ascii="Times New Roman" w:hAnsi="Times New Roman" w:cs="Times New Roman"/>
          <w:sz w:val="24"/>
          <w:szCs w:val="24"/>
        </w:rPr>
        <w:t xml:space="preserve"> art. 5º , inciso II do art. 153 e nos art. 158 e 159, da Constituição Federal, efetivamente   </w:t>
      </w:r>
      <w:r>
        <w:rPr>
          <w:rFonts w:ascii="Times New Roman" w:hAnsi="Times New Roman" w:cs="Times New Roman"/>
          <w:sz w:val="24"/>
          <w:szCs w:val="24"/>
        </w:rPr>
        <w:t xml:space="preserve"> realizadas no exercício anterior.</w:t>
      </w:r>
    </w:p>
    <w:p w:rsidR="00642819" w:rsidRDefault="0064281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42819" w:rsidRDefault="0064281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>
        <w:rPr>
          <w:rFonts w:ascii="Times New Roman" w:hAnsi="Times New Roman" w:cs="Times New Roman"/>
          <w:sz w:val="24"/>
          <w:szCs w:val="24"/>
        </w:rPr>
        <w:t>De acordo com o inciso III do artigo 2º da Emenda Constitucional nº 58, de 23/09/2009, o percentual destinado ao Poder Legislativo de Palmelo, Estado de Goiás é de 7% (sete por cento)</w:t>
      </w:r>
      <w:r w:rsidR="009807E4">
        <w:rPr>
          <w:rFonts w:ascii="Times New Roman" w:hAnsi="Times New Roman" w:cs="Times New Roman"/>
          <w:sz w:val="24"/>
          <w:szCs w:val="24"/>
        </w:rPr>
        <w:t>.</w:t>
      </w: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22. </w:t>
      </w:r>
      <w:r>
        <w:rPr>
          <w:rFonts w:ascii="Times New Roman" w:hAnsi="Times New Roman" w:cs="Times New Roman"/>
          <w:sz w:val="24"/>
          <w:szCs w:val="24"/>
        </w:rPr>
        <w:t>As despesas com pagamento de precatórios judiciários correrão à conta de dotações consignadas com esta finalidade em operações especiais e específicas, que constarão das unidades orçamentárias responsáveis pelos débitos.</w:t>
      </w: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23. </w:t>
      </w:r>
      <w:r>
        <w:rPr>
          <w:rFonts w:ascii="Times New Roman" w:hAnsi="Times New Roman" w:cs="Times New Roman"/>
          <w:sz w:val="24"/>
          <w:szCs w:val="24"/>
        </w:rPr>
        <w:t>Os projetos em fase de execução desde que revalidados à luz das prioridades estabelecidas nesta lei, terão preferência sobre os novos projetos.</w:t>
      </w: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9807E4" w:rsidRDefault="009807E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24. </w:t>
      </w:r>
      <w:r>
        <w:rPr>
          <w:rFonts w:ascii="Times New Roman" w:hAnsi="Times New Roman" w:cs="Times New Roman"/>
          <w:sz w:val="24"/>
          <w:szCs w:val="24"/>
        </w:rPr>
        <w:t xml:space="preserve">A Lei Orçamentária poderá consignar recursos para financiar serviços </w:t>
      </w:r>
      <w:r w:rsidR="00031C7D">
        <w:rPr>
          <w:rFonts w:ascii="Times New Roman" w:hAnsi="Times New Roman" w:cs="Times New Roman"/>
          <w:sz w:val="24"/>
          <w:szCs w:val="24"/>
        </w:rPr>
        <w:t>de sua responsabilidade a serem executados por entidades de direito privado, mediante convênios e contratos, desde que sejam da conveniência do governo municipal e tenham demostrado padrão de eficiência no cumprimento dos objetivos determinados.</w:t>
      </w: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25. </w:t>
      </w:r>
      <w:r>
        <w:rPr>
          <w:rFonts w:ascii="Times New Roman" w:hAnsi="Times New Roman" w:cs="Times New Roman"/>
          <w:sz w:val="24"/>
          <w:szCs w:val="24"/>
        </w:rPr>
        <w:t xml:space="preserve">O Município deverá investir prioritariamente em projetos e atividades voltados à infância, adolescência, idosos, mulheres e gestantes buscando o </w:t>
      </w:r>
      <w:r>
        <w:rPr>
          <w:rFonts w:ascii="Times New Roman" w:hAnsi="Times New Roman" w:cs="Times New Roman"/>
          <w:sz w:val="24"/>
          <w:szCs w:val="24"/>
        </w:rPr>
        <w:lastRenderedPageBreak/>
        <w:t>atendimento universal à saúde, assistência social e educação, visando melhoria da qualidade dos serviços.</w:t>
      </w: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26. </w:t>
      </w:r>
      <w:r>
        <w:rPr>
          <w:rFonts w:ascii="Times New Roman" w:hAnsi="Times New Roman" w:cs="Times New Roman"/>
          <w:sz w:val="24"/>
          <w:szCs w:val="24"/>
        </w:rPr>
        <w:t>Fica autorizado a inclusão na Lei Orçamentária, bem como em suas alterações, recursos do Município para Clubes, Associações e quaisquer outras entidades congêneres, em especial entidades que exerçam atividades</w:t>
      </w:r>
      <w:r w:rsidR="009A53A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 vinculadas a creches, escolas para atendimento de atividades de pré-escolas, centro de convivência de idosos, centros comunitários, unidades de apoio a gestantes, unidades de recuperação de toxicômanos e outras com finalidade de atendimento às ações de assistência social por meio de convênios.</w:t>
      </w: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27. </w:t>
      </w:r>
      <w:r>
        <w:rPr>
          <w:rFonts w:ascii="Times New Roman" w:hAnsi="Times New Roman" w:cs="Times New Roman"/>
          <w:sz w:val="24"/>
          <w:szCs w:val="24"/>
        </w:rPr>
        <w:t>O Poder Executivo através de Lei específica poderá firmar convênios com outras esferas governamentais e não governamentais, para desenvolver programas nas áreas de educação, cultura, esporte, saúde, habitação, abastecimento, meio ambiente, assistência social, obras e saneamento básico.</w:t>
      </w:r>
    </w:p>
    <w:p w:rsidR="00031C7D" w:rsidRDefault="00031C7D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31C7D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28. </w:t>
      </w:r>
      <w:r>
        <w:rPr>
          <w:rFonts w:ascii="Times New Roman" w:hAnsi="Times New Roman" w:cs="Times New Roman"/>
          <w:sz w:val="24"/>
          <w:szCs w:val="24"/>
        </w:rPr>
        <w:t>A Lei Orçamentária Anual autorizará a realização de programas de apoio e incentivo às entidades estudantis, destacadamente no que se refere à educação, cultura, turismo, meio ambiente, desporto e lazer e atividades afins, bem como para a realização de convênios, contratos, pesquisas, bolsas de estudo e estágios com escolas técnicas profissionais e universidades.</w:t>
      </w: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29. </w:t>
      </w:r>
      <w:r>
        <w:rPr>
          <w:rFonts w:ascii="Times New Roman" w:hAnsi="Times New Roman" w:cs="Times New Roman"/>
          <w:sz w:val="24"/>
          <w:szCs w:val="24"/>
        </w:rPr>
        <w:t>Fica autorizado na LOA – Lei Orçamentária Anual a concessão de auxílios e subvenções, através de projeto básico e convênio específico firmando entre o município e entidades.</w:t>
      </w: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30. </w:t>
      </w:r>
      <w:r>
        <w:rPr>
          <w:rFonts w:ascii="Times New Roman" w:hAnsi="Times New Roman" w:cs="Times New Roman"/>
          <w:sz w:val="24"/>
          <w:szCs w:val="24"/>
        </w:rPr>
        <w:t>O Município está autorizado a participar de Consórcios Públicos, nos moldes da Lei Federal nº 11.107/2005 e Decreto nº 6.017/2007.</w:t>
      </w: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780A" w:rsidRDefault="00E2780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31. </w:t>
      </w:r>
      <w:r w:rsidR="00AF2B45">
        <w:rPr>
          <w:rFonts w:ascii="Times New Roman" w:hAnsi="Times New Roman" w:cs="Times New Roman"/>
          <w:sz w:val="24"/>
          <w:szCs w:val="24"/>
        </w:rPr>
        <w:t>Os recursos poderão ser programados para atender despesas correntes e de capital, inclusive amortizações de dívidas por operações de crédito, após deduzir os recursos destinados a atender gastos com pessoal e encargos sociais, com serviços da dívida e com outras despesas de custeio administrativos e operacionais.</w:t>
      </w:r>
    </w:p>
    <w:p w:rsidR="00AF2B45" w:rsidRDefault="00AF2B45" w:rsidP="00036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B45" w:rsidRDefault="00AF2B45" w:rsidP="00036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AF2B45" w:rsidRDefault="00AF2B45" w:rsidP="00036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ORÇAMENTO DA SEGURIDADE SOCIAL</w:t>
      </w:r>
    </w:p>
    <w:p w:rsidR="00AF2B45" w:rsidRDefault="00AF2B45" w:rsidP="00AF2B4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B45" w:rsidRDefault="00AF2B45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32. </w:t>
      </w:r>
      <w:r w:rsidR="00E10C64">
        <w:rPr>
          <w:rFonts w:ascii="Times New Roman" w:hAnsi="Times New Roman" w:cs="Times New Roman"/>
          <w:sz w:val="24"/>
          <w:szCs w:val="24"/>
        </w:rPr>
        <w:t>O Orçamento da Seguridade Social abrangerá os órgãos e unidades orçamentárias, inclusive: fundos, fundações, autarquias que atuem nas áreas de saúde, previdência e assistência social e contará, dentre outros, com recursos provenientes: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das contribuições previstas na Constituição Federal;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da contribuição para o plano de seguridade social do servidor, que será utilizada para despesas com encargos previdenciários do Município;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do orçamento fiscal; e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644664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demais receitas diretamente arrecadadas pelos órgãos, fundos e entidades que integram, exclusivamente, o respectivo orçamento.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33. </w:t>
      </w:r>
      <w:r>
        <w:rPr>
          <w:rFonts w:ascii="Times New Roman" w:hAnsi="Times New Roman" w:cs="Times New Roman"/>
          <w:sz w:val="24"/>
          <w:szCs w:val="24"/>
        </w:rPr>
        <w:t>Na elaboração do Orçamento da Seguridade Social serão observadas as diretrizes específicas da área.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34. </w:t>
      </w:r>
      <w:r>
        <w:rPr>
          <w:rFonts w:ascii="Times New Roman" w:hAnsi="Times New Roman" w:cs="Times New Roman"/>
          <w:sz w:val="24"/>
          <w:szCs w:val="24"/>
        </w:rPr>
        <w:t>As receitas e despesas das entidades mencionadas serão estimadas e programadas de acordo com as dotações previstas no Orçamento Anual.</w:t>
      </w:r>
    </w:p>
    <w:p w:rsidR="00E10C64" w:rsidRDefault="00E10C64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E10C64" w:rsidP="00AF2B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10C64" w:rsidRDefault="006C4CE6" w:rsidP="004C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III</w:t>
      </w:r>
    </w:p>
    <w:p w:rsidR="006C4CE6" w:rsidRDefault="006C4CE6" w:rsidP="004C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6C4CE6" w:rsidRDefault="006C4CE6" w:rsidP="004C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CE6" w:rsidRDefault="006C4CE6" w:rsidP="00E10C64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CE6" w:rsidRDefault="006C4CE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35. </w:t>
      </w:r>
      <w:r>
        <w:rPr>
          <w:rFonts w:ascii="Times New Roman" w:hAnsi="Times New Roman" w:cs="Times New Roman"/>
          <w:sz w:val="24"/>
          <w:szCs w:val="24"/>
        </w:rPr>
        <w:t>A Secretaria Municipal de Administração, fará publicar junto a Lei Orçamentária Anual, o quadro de detalhamento da despesa, por projeto, atividade, elemento de despesa e seus desdobramentos e respectivos valores.</w:t>
      </w:r>
    </w:p>
    <w:p w:rsidR="006C4CE6" w:rsidRDefault="006C4CE6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6C4CE6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único.</w:t>
      </w:r>
      <w:r>
        <w:rPr>
          <w:rFonts w:ascii="Times New Roman" w:hAnsi="Times New Roman" w:cs="Times New Roman"/>
          <w:sz w:val="24"/>
          <w:szCs w:val="24"/>
        </w:rPr>
        <w:t xml:space="preserve"> Caso o projeto da Lei Orçamentária não seja aprovado até 31 de dezembro de 20</w:t>
      </w:r>
      <w:r w:rsidR="006446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a sua programação poderá ser executada até o limite de 1/12 (</w:t>
      </w:r>
      <w:proofErr w:type="gramStart"/>
      <w:r>
        <w:rPr>
          <w:rFonts w:ascii="Times New Roman" w:hAnsi="Times New Roman" w:cs="Times New Roman"/>
          <w:sz w:val="24"/>
          <w:szCs w:val="24"/>
        </w:rPr>
        <w:t>um doze avos</w:t>
      </w:r>
      <w:proofErr w:type="gramEnd"/>
      <w:r>
        <w:rPr>
          <w:rFonts w:ascii="Times New Roman" w:hAnsi="Times New Roman" w:cs="Times New Roman"/>
          <w:sz w:val="24"/>
          <w:szCs w:val="24"/>
        </w:rPr>
        <w:t>) do total de cada dotação, em cada mês, até que seja aprovado pela Câmara Municipal, vedado o início de qualquer projeto novo.</w:t>
      </w: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36. </w:t>
      </w:r>
      <w:r>
        <w:rPr>
          <w:rFonts w:ascii="Times New Roman" w:hAnsi="Times New Roman" w:cs="Times New Roman"/>
          <w:sz w:val="24"/>
          <w:szCs w:val="24"/>
        </w:rPr>
        <w:t>O Projeto de Lei Orçamentária do Município, para o exercício de 20</w:t>
      </w:r>
      <w:r w:rsidR="006446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será encaminhado à Câmara Municipal até 04 (quatro) meses antes do encerramento do corrente exercício financeiro e devolvido para sanção até o encerramento de Sessão Legislativa.</w:t>
      </w: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37. </w:t>
      </w:r>
      <w:r>
        <w:rPr>
          <w:rFonts w:ascii="Times New Roman" w:hAnsi="Times New Roman" w:cs="Times New Roman"/>
          <w:sz w:val="24"/>
          <w:szCs w:val="24"/>
        </w:rPr>
        <w:t>O Poder Executivo colocará à disposição dos demais Poderes e do Ministério Público, no mínimo trinta dias antes do prazo final para encaminhamento de seus projetos orçamentários, os estudos e as estimativas das receitas para o exercício subsequente.</w:t>
      </w: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D5122" w:rsidRDefault="000D5122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38. </w:t>
      </w:r>
      <w:r>
        <w:rPr>
          <w:rFonts w:ascii="Times New Roman" w:hAnsi="Times New Roman" w:cs="Times New Roman"/>
          <w:sz w:val="24"/>
          <w:szCs w:val="24"/>
        </w:rPr>
        <w:t>O Poder Executivo poderá, mediante Decreto, transpor, remanejar, transferir ou utilizar, total ou parcialmente, as dotações orçamentárias aprovadas na Lei Orçamentária e em seus créditos adicionais, em decorrência de extinção, transformação</w:t>
      </w:r>
      <w:r w:rsidR="006C2CF8">
        <w:rPr>
          <w:rFonts w:ascii="Times New Roman" w:hAnsi="Times New Roman" w:cs="Times New Roman"/>
          <w:sz w:val="24"/>
          <w:szCs w:val="24"/>
        </w:rPr>
        <w:t>, transferência, incorporação ou desmembramento de órgãos e entidades, bem como a alteração de suas competências ou atribuições.</w:t>
      </w:r>
    </w:p>
    <w:p w:rsidR="006C2CF8" w:rsidRDefault="006C2CF8" w:rsidP="006C4C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C2CF8" w:rsidRDefault="006C2CF8" w:rsidP="004C5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CF8" w:rsidRDefault="00832269" w:rsidP="004C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IV</w:t>
      </w:r>
    </w:p>
    <w:p w:rsidR="00832269" w:rsidRDefault="00832269" w:rsidP="004C5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DISPOSIÇÕES FINAIS</w:t>
      </w:r>
    </w:p>
    <w:p w:rsidR="00832269" w:rsidRDefault="00832269" w:rsidP="00832269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39. </w:t>
      </w:r>
      <w:r>
        <w:rPr>
          <w:rFonts w:ascii="Times New Roman" w:hAnsi="Times New Roman" w:cs="Times New Roman"/>
          <w:sz w:val="24"/>
          <w:szCs w:val="24"/>
        </w:rPr>
        <w:t>Não poderão ter aumento real em relação aos créditos correspondentes ao orçamento de 20</w:t>
      </w:r>
      <w:r w:rsidR="006446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ressalvados os casos autorizados em Lei própria, os seguintes gastos:</w:t>
      </w: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– de pessoal e respectivo encargo, que não poderão ultrapassar o limite de 54% (cinquenta e quatro por cento) das receitas correntes, no âmbito do Poder Executivo, nos termos da alínea </w:t>
      </w:r>
      <w:r>
        <w:rPr>
          <w:rFonts w:ascii="Times New Roman" w:hAnsi="Times New Roman" w:cs="Times New Roman"/>
          <w:i/>
          <w:sz w:val="24"/>
          <w:szCs w:val="24"/>
        </w:rPr>
        <w:t>“b”</w:t>
      </w:r>
      <w:r>
        <w:rPr>
          <w:rFonts w:ascii="Times New Roman" w:hAnsi="Times New Roman" w:cs="Times New Roman"/>
          <w:sz w:val="24"/>
          <w:szCs w:val="24"/>
        </w:rPr>
        <w:t>, do inciso III, do art. 20, da Lei Complementar nº 101/2000;</w:t>
      </w: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pagamento do serviço da dívida; e</w:t>
      </w: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transferências diversas.</w:t>
      </w: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40. </w:t>
      </w:r>
      <w:r>
        <w:rPr>
          <w:rFonts w:ascii="Times New Roman" w:hAnsi="Times New Roman" w:cs="Times New Roman"/>
          <w:sz w:val="24"/>
          <w:szCs w:val="24"/>
        </w:rPr>
        <w:t>Na fixação dos gastos de capital para criação, expansão ou aperfeiçoamento de serviços já criados e ampliados a serem atribuídos aos órgãos municipais, com exclusão da amortização de empréstimos, serão respeitadas as prioridades e metas constantes desta Lei, bem como a manutenção e funcionamento dos serviços já implantados.</w:t>
      </w: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Default="00832269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41. </w:t>
      </w:r>
      <w:r>
        <w:rPr>
          <w:rFonts w:ascii="Times New Roman" w:hAnsi="Times New Roman" w:cs="Times New Roman"/>
          <w:sz w:val="24"/>
          <w:szCs w:val="24"/>
        </w:rPr>
        <w:t>Com vistas ao atingimento, em sua plenitude, das diretrizes, objetivos e metas da Administração Municipal, previstas nesta Lei, fica autorizado o Chefe do Poder Executivo, a adotar</w:t>
      </w:r>
      <w:r w:rsidR="00F0615A">
        <w:rPr>
          <w:rFonts w:ascii="Times New Roman" w:hAnsi="Times New Roman" w:cs="Times New Roman"/>
          <w:sz w:val="24"/>
          <w:szCs w:val="24"/>
        </w:rPr>
        <w:t xml:space="preserve"> as providências indispensáveis e necessárias à implementação das Políticas aqui estabelecidas, podendo inclusive articular convênios, viabilizar recursos nas diversas esferas de Poder, contrair empréstimos, observadas a capacidade de endividamento do Munícipio, subscrever quotas do consórcio para efeito de aquisição de veículos e máquinas rodoviários e outros.</w:t>
      </w:r>
    </w:p>
    <w:p w:rsidR="00F0615A" w:rsidRPr="00A83BA7" w:rsidRDefault="00F0615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18"/>
          <w:szCs w:val="24"/>
        </w:rPr>
      </w:pPr>
    </w:p>
    <w:p w:rsidR="00F0615A" w:rsidRDefault="00F0615A" w:rsidP="00036C3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42. </w:t>
      </w:r>
      <w:r>
        <w:rPr>
          <w:rFonts w:ascii="Times New Roman" w:hAnsi="Times New Roman" w:cs="Times New Roman"/>
          <w:sz w:val="24"/>
          <w:szCs w:val="24"/>
        </w:rPr>
        <w:t>Esta Lei entra em vigor na data de sua publicação, revogadas as disposições em contrário.</w:t>
      </w:r>
    </w:p>
    <w:p w:rsidR="00F0615A" w:rsidRDefault="00F0615A" w:rsidP="00A8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959" w:rsidRPr="000F20D7" w:rsidRDefault="004C5959" w:rsidP="004C5959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0F20D7">
        <w:rPr>
          <w:rFonts w:ascii="Times New Roman" w:hAnsi="Times New Roman" w:cs="Times New Roman"/>
          <w:sz w:val="24"/>
          <w:szCs w:val="24"/>
        </w:rPr>
        <w:t xml:space="preserve">CAMARA MUNICIPAL DE PALMELO, PLENÁRIO VEREADOR “TEOFILO FARIA ARANTES”, </w:t>
      </w:r>
      <w:r w:rsidR="000F20D7" w:rsidRPr="000F20D7">
        <w:rPr>
          <w:rFonts w:ascii="Times New Roman" w:hAnsi="Times New Roman" w:cs="Times New Roman"/>
          <w:sz w:val="24"/>
          <w:szCs w:val="24"/>
        </w:rPr>
        <w:t>aos 2</w:t>
      </w:r>
      <w:r w:rsidR="006D50B3">
        <w:rPr>
          <w:rFonts w:ascii="Times New Roman" w:hAnsi="Times New Roman" w:cs="Times New Roman"/>
          <w:sz w:val="24"/>
          <w:szCs w:val="24"/>
        </w:rPr>
        <w:t>1</w:t>
      </w:r>
      <w:r w:rsidR="000F20D7" w:rsidRPr="000F20D7">
        <w:rPr>
          <w:rFonts w:ascii="Times New Roman" w:hAnsi="Times New Roman" w:cs="Times New Roman"/>
          <w:sz w:val="24"/>
          <w:szCs w:val="24"/>
        </w:rPr>
        <w:t xml:space="preserve"> dias do mês de junho de 2019</w:t>
      </w:r>
      <w:r w:rsidRPr="000F20D7">
        <w:rPr>
          <w:rFonts w:ascii="Times New Roman" w:hAnsi="Times New Roman" w:cs="Times New Roman"/>
          <w:sz w:val="24"/>
          <w:szCs w:val="24"/>
        </w:rPr>
        <w:t>.</w:t>
      </w:r>
    </w:p>
    <w:p w:rsidR="004C5959" w:rsidRPr="004C5959" w:rsidRDefault="004C5959" w:rsidP="000F20D7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0D7" w:rsidRPr="0092604C" w:rsidRDefault="000F20D7" w:rsidP="000F20D7">
      <w:pPr>
        <w:tabs>
          <w:tab w:val="left" w:pos="3544"/>
        </w:tabs>
        <w:spacing w:after="0" w:line="240" w:lineRule="auto"/>
        <w:jc w:val="both"/>
        <w:rPr>
          <w:sz w:val="20"/>
        </w:rPr>
      </w:pPr>
    </w:p>
    <w:p w:rsidR="000F20D7" w:rsidRPr="00C46D92" w:rsidRDefault="000F20D7" w:rsidP="000F20D7">
      <w:pPr>
        <w:spacing w:after="0" w:line="240" w:lineRule="auto"/>
      </w:pPr>
      <w:r>
        <w:t xml:space="preserve">               _________________________                                      ________________________</w:t>
      </w:r>
      <w:r>
        <w:br/>
      </w:r>
      <w:r w:rsidRPr="009A1804">
        <w:rPr>
          <w:b/>
        </w:rPr>
        <w:t xml:space="preserve">       </w:t>
      </w:r>
      <w:r>
        <w:rPr>
          <w:b/>
        </w:rPr>
        <w:t xml:space="preserve">         </w:t>
      </w:r>
      <w:r w:rsidRPr="009A1804">
        <w:rPr>
          <w:b/>
        </w:rPr>
        <w:t xml:space="preserve">     </w:t>
      </w:r>
      <w:r>
        <w:rPr>
          <w:b/>
        </w:rPr>
        <w:t>Nilton de Melo</w:t>
      </w:r>
      <w:r w:rsidRPr="009A1804">
        <w:rPr>
          <w:b/>
        </w:rPr>
        <w:t xml:space="preserve">                                              </w:t>
      </w:r>
      <w:r>
        <w:rPr>
          <w:b/>
        </w:rPr>
        <w:t xml:space="preserve">         </w:t>
      </w:r>
      <w:r w:rsidRPr="009A1804">
        <w:rPr>
          <w:b/>
        </w:rPr>
        <w:t xml:space="preserve">  </w:t>
      </w:r>
      <w:r>
        <w:rPr>
          <w:b/>
        </w:rPr>
        <w:t>Adão Pereira Mendonça</w:t>
      </w:r>
    </w:p>
    <w:p w:rsidR="000F20D7" w:rsidRPr="00C46D92" w:rsidRDefault="000F20D7" w:rsidP="000F20D7">
      <w:pPr>
        <w:spacing w:after="0" w:line="240" w:lineRule="auto"/>
        <w:rPr>
          <w:b/>
        </w:rPr>
      </w:pPr>
      <w:r>
        <w:t xml:space="preserve">                        Presidente                                                                    Vice-presidente</w:t>
      </w:r>
    </w:p>
    <w:p w:rsidR="000F20D7" w:rsidRDefault="000F20D7" w:rsidP="000F20D7">
      <w:pPr>
        <w:spacing w:after="0" w:line="240" w:lineRule="auto"/>
        <w:ind w:left="1080"/>
        <w:rPr>
          <w:sz w:val="20"/>
        </w:rPr>
      </w:pPr>
    </w:p>
    <w:p w:rsidR="000E742B" w:rsidRDefault="000E742B" w:rsidP="000F20D7">
      <w:pPr>
        <w:spacing w:after="0" w:line="240" w:lineRule="auto"/>
        <w:ind w:left="1080"/>
        <w:rPr>
          <w:sz w:val="20"/>
        </w:rPr>
      </w:pPr>
    </w:p>
    <w:p w:rsidR="000E742B" w:rsidRPr="0092604C" w:rsidRDefault="000E742B" w:rsidP="000F20D7">
      <w:pPr>
        <w:spacing w:after="0" w:line="240" w:lineRule="auto"/>
        <w:ind w:left="1080"/>
        <w:rPr>
          <w:sz w:val="20"/>
        </w:rPr>
      </w:pPr>
    </w:p>
    <w:p w:rsidR="000F20D7" w:rsidRDefault="000F20D7" w:rsidP="000F20D7">
      <w:pPr>
        <w:spacing w:after="0" w:line="240" w:lineRule="auto"/>
      </w:pPr>
      <w:r>
        <w:t xml:space="preserve">              ________________________                                              ____________________</w:t>
      </w:r>
    </w:p>
    <w:p w:rsidR="000F20D7" w:rsidRPr="009A1804" w:rsidRDefault="000F20D7" w:rsidP="000F20D7">
      <w:pPr>
        <w:spacing w:after="0" w:line="240" w:lineRule="auto"/>
        <w:rPr>
          <w:b/>
        </w:rPr>
      </w:pPr>
      <w:r w:rsidRPr="009A1804">
        <w:rPr>
          <w:b/>
        </w:rPr>
        <w:t xml:space="preserve">                  </w:t>
      </w:r>
      <w:r>
        <w:rPr>
          <w:b/>
        </w:rPr>
        <w:t>Ivair Alves Teixeira Sobrinho</w:t>
      </w:r>
      <w:r w:rsidRPr="009A1804">
        <w:rPr>
          <w:b/>
        </w:rPr>
        <w:t xml:space="preserve">                                 </w:t>
      </w:r>
      <w:r>
        <w:rPr>
          <w:b/>
        </w:rPr>
        <w:t xml:space="preserve">    </w:t>
      </w:r>
      <w:proofErr w:type="spellStart"/>
      <w:r w:rsidRPr="009A1804">
        <w:rPr>
          <w:b/>
        </w:rPr>
        <w:t>Geovana</w:t>
      </w:r>
      <w:proofErr w:type="spellEnd"/>
      <w:r w:rsidRPr="009A1804">
        <w:rPr>
          <w:b/>
        </w:rPr>
        <w:t xml:space="preserve"> Alexandre Pereira </w:t>
      </w:r>
    </w:p>
    <w:p w:rsidR="000F20D7" w:rsidRPr="00C46D92" w:rsidRDefault="000F20D7" w:rsidP="000F20D7">
      <w:pPr>
        <w:spacing w:after="0" w:line="240" w:lineRule="auto"/>
      </w:pPr>
      <w:r>
        <w:t xml:space="preserve">                              </w:t>
      </w:r>
      <w:proofErr w:type="gramStart"/>
      <w:r>
        <w:t>1º Secretario</w:t>
      </w:r>
      <w:proofErr w:type="gramEnd"/>
      <w:r>
        <w:t xml:space="preserve">                                                                    2ª Secretaria</w:t>
      </w:r>
    </w:p>
    <w:p w:rsidR="00F0615A" w:rsidRDefault="00F0615A" w:rsidP="000F20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59EB" w:rsidRPr="00F259EB" w:rsidRDefault="00F259EB" w:rsidP="000F20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82713" w:rsidRPr="00082713" w:rsidRDefault="00082713" w:rsidP="000827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38249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Pr="0079063B" w:rsidRDefault="0079063B" w:rsidP="0038249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38249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9063B" w:rsidRDefault="0079063B" w:rsidP="0038249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65655" w:rsidRDefault="00165655" w:rsidP="00165655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C3BE8" w:rsidRDefault="006C3BE8" w:rsidP="00596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F14" w:rsidRDefault="00A66F14" w:rsidP="00596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F14" w:rsidRPr="000E742B" w:rsidRDefault="00A66F14" w:rsidP="005968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6F14" w:rsidRPr="000E742B" w:rsidSect="00861167">
      <w:headerReference w:type="default" r:id="rId8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BC" w:rsidRDefault="00FF4DBC" w:rsidP="00036C32">
      <w:pPr>
        <w:spacing w:after="0" w:line="240" w:lineRule="auto"/>
      </w:pPr>
      <w:r>
        <w:separator/>
      </w:r>
    </w:p>
  </w:endnote>
  <w:endnote w:type="continuationSeparator" w:id="0">
    <w:p w:rsidR="00FF4DBC" w:rsidRDefault="00FF4DBC" w:rsidP="0003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BC" w:rsidRDefault="00FF4DBC" w:rsidP="00036C32">
      <w:pPr>
        <w:spacing w:after="0" w:line="240" w:lineRule="auto"/>
      </w:pPr>
      <w:r>
        <w:separator/>
      </w:r>
    </w:p>
  </w:footnote>
  <w:footnote w:type="continuationSeparator" w:id="0">
    <w:p w:rsidR="00FF4DBC" w:rsidRDefault="00FF4DBC" w:rsidP="0003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0C" w:rsidRPr="004C7F0C" w:rsidRDefault="004C7F0C" w:rsidP="004C7F0C">
    <w:pPr>
      <w:spacing w:after="0" w:line="240" w:lineRule="auto"/>
      <w:jc w:val="center"/>
      <w:rPr>
        <w:b/>
        <w:color w:val="000000"/>
        <w:sz w:val="28"/>
      </w:rPr>
    </w:pPr>
    <w:r w:rsidRPr="004C7F0C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-436880</wp:posOffset>
              </wp:positionV>
              <wp:extent cx="1315085" cy="1183640"/>
              <wp:effectExtent l="0" t="0" r="19050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7F0C" w:rsidRDefault="00977A7F" w:rsidP="004C7F0C">
                          <w:r>
                            <w:t xml:space="preserve"> </w:t>
                          </w:r>
                          <w:bookmarkStart w:id="1" w:name="_MON_1051597200"/>
                          <w:bookmarkStart w:id="2" w:name="_MON_1051597246"/>
                          <w:bookmarkStart w:id="3" w:name="_MON_1051597254"/>
                          <w:bookmarkStart w:id="4" w:name="_MON_1051597272"/>
                          <w:bookmarkStart w:id="5" w:name="_MON_1051597279"/>
                          <w:bookmarkStart w:id="6" w:name="_MON_1051597408"/>
                          <w:bookmarkStart w:id="7" w:name="_MON_1051597437"/>
                          <w:bookmarkStart w:id="8" w:name="_MON_1051597465"/>
                          <w:bookmarkStart w:id="9" w:name="_MON_1051597483"/>
                          <w:bookmarkStart w:id="10" w:name="_MON_1051597504"/>
                          <w:bookmarkStart w:id="11" w:name="_MON_1051597527"/>
                          <w:bookmarkStart w:id="12" w:name="_MON_1051597535"/>
                          <w:bookmarkStart w:id="13" w:name="_MON_1051597582"/>
                          <w:bookmarkStart w:id="14" w:name="_MON_1051597591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r w:rsidR="004C7F0C"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88.35pt;height:85.2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23073431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5.65pt;margin-top:-34.4pt;width:103.55pt;height:9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5eKAIAAFUEAAAOAAAAZHJzL2Uyb0RvYy54bWysVNtu2zAMfR+wfxD0vvjSpEuNOEWXLsOA&#10;7gJ0+wBZlmNhkihISuzs60fJSRZ0b8X8IIghdUgeHmZ1P2pFDsJ5CaamxSynRBgOrTS7mv78sX23&#10;pMQHZlqmwIiaHoWn9+u3b1aDrUQJPahWOIIgxleDrWkfgq2yzPNeaOZnYIVBZwdOs4Cm22WtYwOi&#10;a5WVeX6bDeBa64AL7/HXx8lJ1wm/6wQP37rOi0BUTbG2kE6Xziae2XrFqp1jtpf8VAZ7RRWaSYNJ&#10;L1CPLDCyd/IfKC25Aw9dmHHQGXSd5CL1gN0U+YtunntmReoFyfH2QpP/f7D86+G7I7KtaUmJYRpH&#10;tGFyZKQVJIgxACkjR4P1FYY+WwwO4wcYcdapX2+fgP/yxMCmZ2YnHpyDoResxRqL+DK7ejrh+AjS&#10;DF+gxWRsHyABjZ3TkUCkhCA6zup4mQ/WQXhMeVMs8uWCEo6+olje3M7TBDNWnZ9b58MnAZrES00d&#10;CiDBs8OTD7EcVp1DYjYPSrZbqVQy3K7ZKEcODMWyTV/q4EWYMmSo6d2iXEwMvAJCy4CqV1LXdJnH&#10;b9Jh5O2jaZMmA5NqumPJypyIjNxNLIaxGU+DaaA9IqUOJnXjNuKlB/ebkgGVXVODq0eJ+mxwKHfF&#10;HEkjIRnzxfsSDXftaa49zHAEqmmgZLpuwrQ8e+vkrsc8Zxk84CC3MlEcJz7VdKoatZuYP+1ZXI5r&#10;O0X9/TdY/wEAAP//AwBQSwMEFAAGAAgAAAAhAOjmCvvgAAAACwEAAA8AAABkcnMvZG93bnJldi54&#10;bWxMj0FPwkAQhe8m/ofNmHiDbSUWUrslBJXEgweRAN6Gdmwbu7NNd4Hy7x1Oensv8/Lme9l8sK06&#10;Ue8bxwbicQSKuHBlw5WBzefraAbKB+QSW8dk4EIe5vntTYZp6c78Qad1qJSUsE/RQB1Cl2rti5os&#10;+rHriOX27XqLQWxf6bLHs5TbVj9EUaItNiwfauxoWVPxsz5aA837Vxe2u9XL89Ktdpc9+v3izRtz&#10;fzcsnkAFGsJfGK74gg65MB3ckUuvWgOjSTyRqIhkJhuuiemjiIOIeJqAzjP9f0P+CwAA//8DAFBL&#10;AQItABQABgAIAAAAIQC2gziS/gAAAOEBAAATAAAAAAAAAAAAAAAAAAAAAABbQ29udGVudF9UeXBl&#10;c10ueG1sUEsBAi0AFAAGAAgAAAAhADj9If/WAAAAlAEAAAsAAAAAAAAAAAAAAAAALwEAAF9yZWxz&#10;Ly5yZWxzUEsBAi0AFAAGAAgAAAAhAGdR/l4oAgAAVQQAAA4AAAAAAAAAAAAAAAAALgIAAGRycy9l&#10;Mm9Eb2MueG1sUEsBAi0AFAAGAAgAAAAhAOjmCvvgAAAACwEAAA8AAAAAAAAAAAAAAAAAggQAAGRy&#10;cy9kb3ducmV2LnhtbFBLBQYAAAAABAAEAPMAAACPBQAAAAA=&#10;" o:allowincell="f" strokecolor="white">
              <v:textbox style="mso-fit-shape-to-text:t">
                <w:txbxContent>
                  <w:p w:rsidR="004C7F0C" w:rsidRDefault="00977A7F" w:rsidP="004C7F0C">
                    <w:r>
                      <w:t xml:space="preserve"> </w:t>
                    </w:r>
                    <w:bookmarkStart w:id="15" w:name="_MON_1051597200"/>
                    <w:bookmarkStart w:id="16" w:name="_MON_1051597246"/>
                    <w:bookmarkStart w:id="17" w:name="_MON_1051597254"/>
                    <w:bookmarkStart w:id="18" w:name="_MON_1051597272"/>
                    <w:bookmarkStart w:id="19" w:name="_MON_1051597279"/>
                    <w:bookmarkStart w:id="20" w:name="_MON_1051597408"/>
                    <w:bookmarkStart w:id="21" w:name="_MON_1051597437"/>
                    <w:bookmarkStart w:id="22" w:name="_MON_1051597465"/>
                    <w:bookmarkStart w:id="23" w:name="_MON_1051597483"/>
                    <w:bookmarkStart w:id="24" w:name="_MON_1051597504"/>
                    <w:bookmarkStart w:id="25" w:name="_MON_1051597527"/>
                    <w:bookmarkStart w:id="26" w:name="_MON_1051597535"/>
                    <w:bookmarkStart w:id="27" w:name="_MON_1051597582"/>
                    <w:bookmarkStart w:id="28" w:name="_MON_1051597591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r w:rsidR="004C7F0C">
                      <w:object w:dxaOrig="1711" w:dyaOrig="1456">
                        <v:shape id="_x0000_i1025" type="#_x0000_t75" style="width:88.35pt;height:85.25pt" o:ole="" fillcolor="window">
                          <v:imagedata r:id="rId1" o:title=""/>
                        </v:shape>
                        <o:OLEObject Type="Embed" ProgID="Word.Picture.8" ShapeID="_x0000_i1025" DrawAspect="Content" ObjectID="_1623073431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Pr="004C7F0C">
      <w:rPr>
        <w:noProof/>
        <w:sz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-252730</wp:posOffset>
          </wp:positionV>
          <wp:extent cx="1047115" cy="1215390"/>
          <wp:effectExtent l="0" t="0" r="635" b="3810"/>
          <wp:wrapNone/>
          <wp:docPr id="3" name="Imagem 3" descr="http://geogeral.com/i/m/b/br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eogeral.com/i/m/b/brgo4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F0C">
      <w:rPr>
        <w:b/>
        <w:color w:val="000000"/>
        <w:sz w:val="28"/>
      </w:rPr>
      <w:t>ESTADO DE GOIÁS</w:t>
    </w:r>
  </w:p>
  <w:p w:rsidR="004C7F0C" w:rsidRPr="004C7F0C" w:rsidRDefault="004C7F0C" w:rsidP="004C7F0C">
    <w:pPr>
      <w:spacing w:after="0" w:line="240" w:lineRule="auto"/>
      <w:jc w:val="center"/>
      <w:rPr>
        <w:b/>
        <w:color w:val="000000"/>
        <w:sz w:val="28"/>
      </w:rPr>
    </w:pPr>
    <w:r w:rsidRPr="004C7F0C">
      <w:rPr>
        <w:b/>
        <w:color w:val="000000"/>
        <w:sz w:val="28"/>
      </w:rPr>
      <w:t>PODER LEGISLATIVO</w:t>
    </w:r>
  </w:p>
  <w:p w:rsidR="004C7F0C" w:rsidRPr="008C230F" w:rsidRDefault="004C7F0C" w:rsidP="004C7F0C">
    <w:pPr>
      <w:tabs>
        <w:tab w:val="center" w:pos="4645"/>
        <w:tab w:val="left" w:pos="8010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 w:rsidRPr="008C230F">
      <w:rPr>
        <w:b/>
        <w:color w:val="000000"/>
      </w:rPr>
      <w:t xml:space="preserve">  CAMARA MUNICIPAL DE PALMELO</w:t>
    </w:r>
    <w:r>
      <w:rPr>
        <w:b/>
        <w:color w:val="000000"/>
      </w:rPr>
      <w:tab/>
    </w:r>
  </w:p>
  <w:p w:rsidR="004C7F0C" w:rsidRPr="008C230F" w:rsidRDefault="004C7F0C" w:rsidP="004C7F0C">
    <w:pPr>
      <w:tabs>
        <w:tab w:val="center" w:pos="4645"/>
        <w:tab w:val="left" w:pos="8100"/>
      </w:tabs>
      <w:spacing w:after="0" w:line="240" w:lineRule="auto"/>
      <w:rPr>
        <w:color w:val="000000"/>
      </w:rPr>
    </w:pPr>
    <w:r>
      <w:rPr>
        <w:color w:val="000000"/>
      </w:rPr>
      <w:tab/>
    </w:r>
    <w:r w:rsidRPr="008C230F">
      <w:rPr>
        <w:color w:val="000000"/>
      </w:rPr>
      <w:t xml:space="preserve">Av. </w:t>
    </w:r>
    <w:proofErr w:type="spellStart"/>
    <w:r w:rsidRPr="008C230F">
      <w:rPr>
        <w:color w:val="000000"/>
      </w:rPr>
      <w:t>Pe</w:t>
    </w:r>
    <w:proofErr w:type="spellEnd"/>
    <w:r w:rsidRPr="008C230F">
      <w:rPr>
        <w:color w:val="000000"/>
      </w:rPr>
      <w:t xml:space="preserve"> João </w:t>
    </w:r>
    <w:proofErr w:type="spellStart"/>
    <w:r w:rsidRPr="008C230F">
      <w:rPr>
        <w:color w:val="000000"/>
      </w:rPr>
      <w:t>Sain't</w:t>
    </w:r>
    <w:proofErr w:type="spellEnd"/>
    <w:r w:rsidRPr="008C230F">
      <w:rPr>
        <w:color w:val="000000"/>
      </w:rPr>
      <w:t xml:space="preserve"> Clair da Cruz, nº. 115</w:t>
    </w:r>
    <w:r>
      <w:rPr>
        <w:color w:val="000000"/>
      </w:rPr>
      <w:tab/>
    </w:r>
  </w:p>
  <w:p w:rsidR="004C7F0C" w:rsidRPr="008C230F" w:rsidRDefault="004C7F0C" w:rsidP="004C7F0C">
    <w:pPr>
      <w:spacing w:after="0" w:line="240" w:lineRule="auto"/>
      <w:jc w:val="center"/>
      <w:rPr>
        <w:b/>
        <w:color w:val="000000"/>
      </w:rPr>
    </w:pPr>
    <w:r w:rsidRPr="008C230F">
      <w:rPr>
        <w:b/>
        <w:color w:val="000000"/>
      </w:rPr>
      <w:t>PALMELO-GO</w:t>
    </w:r>
  </w:p>
  <w:p w:rsidR="004C7F0C" w:rsidRPr="004C7F0C" w:rsidRDefault="004C7F0C" w:rsidP="004C7F0C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4C7F0C">
      <w:rPr>
        <w:rFonts w:ascii="Times New Roman" w:hAnsi="Times New Roman" w:cs="Times New Roman"/>
        <w:color w:val="000000"/>
        <w:sz w:val="18"/>
        <w:szCs w:val="18"/>
      </w:rPr>
      <w:t>camarapalmelo@brtubo.com.br</w:t>
    </w:r>
  </w:p>
  <w:p w:rsidR="00036C32" w:rsidRPr="004C7F0C" w:rsidRDefault="004C7F0C" w:rsidP="00861167">
    <w:pPr>
      <w:pStyle w:val="Ttulo2"/>
      <w:rPr>
        <w:sz w:val="18"/>
        <w:szCs w:val="18"/>
      </w:rPr>
    </w:pPr>
    <w:r w:rsidRPr="004C7F0C">
      <w:rPr>
        <w:sz w:val="18"/>
        <w:szCs w:val="18"/>
      </w:rPr>
      <w:t>camarapalmelo@outlook.com</w:t>
    </w:r>
  </w:p>
  <w:p w:rsidR="004C7F0C" w:rsidRDefault="004C7F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3F5"/>
    <w:multiLevelType w:val="hybridMultilevel"/>
    <w:tmpl w:val="7CDA58E4"/>
    <w:lvl w:ilvl="0" w:tplc="3294AD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E3EE2"/>
    <w:multiLevelType w:val="hybridMultilevel"/>
    <w:tmpl w:val="A5F66FE0"/>
    <w:lvl w:ilvl="0" w:tplc="E8BACE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84"/>
    <w:rsid w:val="00014B40"/>
    <w:rsid w:val="00014DC0"/>
    <w:rsid w:val="00031C7D"/>
    <w:rsid w:val="00036C32"/>
    <w:rsid w:val="00080B52"/>
    <w:rsid w:val="00082713"/>
    <w:rsid w:val="000A7E16"/>
    <w:rsid w:val="000D0A75"/>
    <w:rsid w:val="000D5122"/>
    <w:rsid w:val="000E742B"/>
    <w:rsid w:val="000F20D7"/>
    <w:rsid w:val="00165655"/>
    <w:rsid w:val="001742E1"/>
    <w:rsid w:val="001E5930"/>
    <w:rsid w:val="002D234B"/>
    <w:rsid w:val="00331A6E"/>
    <w:rsid w:val="00382499"/>
    <w:rsid w:val="004B0E84"/>
    <w:rsid w:val="004C5959"/>
    <w:rsid w:val="004C7F0C"/>
    <w:rsid w:val="00551D77"/>
    <w:rsid w:val="00562BBD"/>
    <w:rsid w:val="005968ED"/>
    <w:rsid w:val="00632125"/>
    <w:rsid w:val="00642819"/>
    <w:rsid w:val="00644664"/>
    <w:rsid w:val="006C2CF8"/>
    <w:rsid w:val="006C3BE8"/>
    <w:rsid w:val="006C4CE6"/>
    <w:rsid w:val="006D214A"/>
    <w:rsid w:val="006D50B3"/>
    <w:rsid w:val="00707B76"/>
    <w:rsid w:val="007254BE"/>
    <w:rsid w:val="007705B4"/>
    <w:rsid w:val="00783613"/>
    <w:rsid w:val="0079063B"/>
    <w:rsid w:val="00797CFB"/>
    <w:rsid w:val="00832269"/>
    <w:rsid w:val="00861167"/>
    <w:rsid w:val="008806A7"/>
    <w:rsid w:val="008C575B"/>
    <w:rsid w:val="008D78A9"/>
    <w:rsid w:val="00977A7F"/>
    <w:rsid w:val="009807E4"/>
    <w:rsid w:val="009A53AA"/>
    <w:rsid w:val="00A3358A"/>
    <w:rsid w:val="00A44C49"/>
    <w:rsid w:val="00A63A25"/>
    <w:rsid w:val="00A66F14"/>
    <w:rsid w:val="00A83BA7"/>
    <w:rsid w:val="00AF2B45"/>
    <w:rsid w:val="00B14BBA"/>
    <w:rsid w:val="00B75CEC"/>
    <w:rsid w:val="00C80DC6"/>
    <w:rsid w:val="00C972FC"/>
    <w:rsid w:val="00DC1174"/>
    <w:rsid w:val="00DD17FE"/>
    <w:rsid w:val="00E10C64"/>
    <w:rsid w:val="00E2780A"/>
    <w:rsid w:val="00EB162E"/>
    <w:rsid w:val="00ED2E12"/>
    <w:rsid w:val="00F0615A"/>
    <w:rsid w:val="00F259EB"/>
    <w:rsid w:val="00F45266"/>
    <w:rsid w:val="00F628A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C8727-3750-425C-BE40-0A8B15A6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C7F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56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6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C32"/>
  </w:style>
  <w:style w:type="paragraph" w:styleId="Rodap">
    <w:name w:val="footer"/>
    <w:basedOn w:val="Normal"/>
    <w:link w:val="RodapChar"/>
    <w:uiPriority w:val="99"/>
    <w:unhideWhenUsed/>
    <w:rsid w:val="00036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C32"/>
  </w:style>
  <w:style w:type="paragraph" w:styleId="Recuodecorpodetexto2">
    <w:name w:val="Body Text Indent 2"/>
    <w:basedOn w:val="Normal"/>
    <w:link w:val="Recuodecorpodetexto2Char"/>
    <w:rsid w:val="004C5959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C595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4C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95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4C7F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http://geogeral.com/i/m/b/brgo4.png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BF45-8242-4C97-9FF4-6C561C97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12</Pages>
  <Words>3737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Admin</cp:lastModifiedBy>
  <cp:revision>6</cp:revision>
  <cp:lastPrinted>2019-06-26T19:20:00Z</cp:lastPrinted>
  <dcterms:created xsi:type="dcterms:W3CDTF">2019-06-26T13:20:00Z</dcterms:created>
  <dcterms:modified xsi:type="dcterms:W3CDTF">2019-06-26T19:57:00Z</dcterms:modified>
</cp:coreProperties>
</file>